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F518" w14:textId="55E03810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3F19A3">
        <w:rPr>
          <w:b/>
          <w:sz w:val="28"/>
          <w:szCs w:val="28"/>
        </w:rPr>
        <w:t>2065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0E1C83BF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76F6EAAF" w14:textId="682989AF" w:rsidR="00540986" w:rsidRDefault="003F19A3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315A">
        <w:rPr>
          <w:b/>
          <w:sz w:val="28"/>
          <w:szCs w:val="28"/>
        </w:rPr>
        <w:t>6</w:t>
      </w:r>
      <w:r w:rsidR="000A5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0A5D5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14:paraId="79963388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1243E145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bookmarkStart w:id="0" w:name="_GoBack"/>
      <w:bookmarkEnd w:id="0"/>
    </w:p>
    <w:p w14:paraId="5125C718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3153B1F2" w14:textId="77777777" w:rsidR="00540986" w:rsidRDefault="00540986" w:rsidP="00540986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 xml:space="preserve">Call to Order </w:t>
      </w:r>
    </w:p>
    <w:p w14:paraId="72DE5CAA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14:paraId="5795D819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</w:pPr>
      <w:r w:rsidRPr="00FE2E79">
        <w:t xml:space="preserve">Introduction to member entities </w:t>
      </w:r>
    </w:p>
    <w:p w14:paraId="2A90181E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</w:pPr>
      <w:r w:rsidRPr="00FE2E79">
        <w:t xml:space="preserve">Introduction of new DRs and DRAs </w:t>
      </w:r>
    </w:p>
    <w:p w14:paraId="74F9F2FD" w14:textId="77777777" w:rsidR="00540986" w:rsidRPr="00FE2E79" w:rsidRDefault="00540986" w:rsidP="00540986"/>
    <w:p w14:paraId="33EBC7AD" w14:textId="77777777" w:rsidR="00540986" w:rsidRPr="00FE2E79" w:rsidRDefault="00540986" w:rsidP="00540986">
      <w:pPr>
        <w:pStyle w:val="ListParagraph"/>
        <w:numPr>
          <w:ilvl w:val="0"/>
          <w:numId w:val="3"/>
        </w:numPr>
      </w:pPr>
      <w:r w:rsidRPr="00FE2E79">
        <w:t xml:space="preserve">Approval of Agenda </w:t>
      </w:r>
    </w:p>
    <w:p w14:paraId="775803BF" w14:textId="77777777" w:rsidR="00540986" w:rsidRPr="00FE2E79" w:rsidRDefault="00540986" w:rsidP="00540986"/>
    <w:p w14:paraId="0694B6AB" w14:textId="77777777" w:rsidR="00540986" w:rsidRPr="00FE2E79" w:rsidRDefault="00540986" w:rsidP="00540986">
      <w:pPr>
        <w:pStyle w:val="ListParagraph"/>
        <w:numPr>
          <w:ilvl w:val="0"/>
          <w:numId w:val="3"/>
        </w:numPr>
        <w:spacing w:line="276" w:lineRule="auto"/>
        <w:ind w:rightChars="269" w:right="565"/>
        <w:jc w:val="left"/>
      </w:pPr>
      <w:r w:rsidRPr="00FE2E79">
        <w:t xml:space="preserve">IEEE Patent Policy </w:t>
      </w:r>
    </w:p>
    <w:p w14:paraId="12307067" w14:textId="77777777" w:rsidR="00540986" w:rsidRPr="00FE2E79" w:rsidRDefault="00540986" w:rsidP="00540986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kern w:val="0"/>
          <w:sz w:val="22"/>
          <w:szCs w:val="22"/>
          <w:lang w:eastAsia="ko-KR"/>
        </w:rPr>
      </w:pPr>
      <w:r w:rsidRPr="00FE2E79">
        <w:t xml:space="preserve">Call for Patents Call for Patents </w:t>
      </w:r>
    </w:p>
    <w:p w14:paraId="6754CE52" w14:textId="77777777" w:rsidR="00540986" w:rsidRDefault="00540986" w:rsidP="00540986">
      <w:pPr>
        <w:pStyle w:val="Default"/>
      </w:pPr>
    </w:p>
    <w:p w14:paraId="3B7C14C1" w14:textId="77777777" w:rsidR="00540986" w:rsidRPr="00FE2E79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>
        <w:t>Appointment of officers</w:t>
      </w:r>
    </w:p>
    <w:p w14:paraId="2234F859" w14:textId="77777777" w:rsidR="00540986" w:rsidRDefault="000A5D5C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>
        <w:t xml:space="preserve">Approval of </w:t>
      </w:r>
      <w:r w:rsidR="00540986" w:rsidRPr="006A398D">
        <w:t xml:space="preserve">WG Policies and Procedures </w:t>
      </w:r>
      <w:r w:rsidR="00540986">
        <w:t>(P&amp;P)</w:t>
      </w:r>
    </w:p>
    <w:p w14:paraId="652825B4" w14:textId="77777777" w:rsidR="00133F8E" w:rsidRPr="000A5D5C" w:rsidRDefault="00417DEB" w:rsidP="000A5D5C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417DEB">
        <w:t>Entity</w:t>
      </w:r>
      <w:r w:rsidR="00133F8E" w:rsidRPr="00417DEB">
        <w:rPr>
          <w:rFonts w:hint="eastAsia"/>
        </w:rPr>
        <w:t xml:space="preserve"> Presentation</w:t>
      </w:r>
      <w:r w:rsidRPr="00417DEB">
        <w:t>s</w:t>
      </w:r>
      <w:r w:rsidR="000A5D5C">
        <w:t xml:space="preserve"> / Technical presentation or discussions.</w:t>
      </w:r>
    </w:p>
    <w:p w14:paraId="503B4D25" w14:textId="77777777" w:rsidR="00540986" w:rsidRPr="00AE40E6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AE40E6">
        <w:t>Unfinished business</w:t>
      </w:r>
    </w:p>
    <w:p w14:paraId="0E0B6DB8" w14:textId="77777777" w:rsidR="00540986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AE40E6">
        <w:t>New Business</w:t>
      </w:r>
    </w:p>
    <w:p w14:paraId="677CE72F" w14:textId="77777777" w:rsidR="00540986" w:rsidRPr="009B2B24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AE40E6">
        <w:t>Adjourn</w:t>
      </w:r>
    </w:p>
    <w:p w14:paraId="3DBDF0E2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3ACEDCC7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CF88D7E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5658F463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DA45D19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15944779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7486BA0E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6F9CA7C4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67DCEDA2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1953B31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750C8A62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7D25CBA8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E02E830" w14:textId="77777777" w:rsidR="00AA14A7" w:rsidRDefault="00AA14A7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lastRenderedPageBreak/>
        <w:t xml:space="preserve">IEEE </w:t>
      </w:r>
      <w:r>
        <w:rPr>
          <w:b/>
          <w:sz w:val="28"/>
          <w:szCs w:val="28"/>
        </w:rPr>
        <w:t>P3333.2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40925287" w14:textId="77777777" w:rsidR="00AA14A7" w:rsidRDefault="00AA14A7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4874DDC2" w14:textId="77777777" w:rsidR="00DF3120" w:rsidRDefault="00AA14A7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June 2012</w:t>
      </w:r>
    </w:p>
    <w:p w14:paraId="466C37B7" w14:textId="77777777" w:rsidR="00B851BD" w:rsidRDefault="00B851BD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40A231F6" w14:textId="77777777" w:rsidR="00B851BD" w:rsidRDefault="00B851BD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96372F9" w14:textId="77777777" w:rsidR="00B851BD" w:rsidRDefault="00B851BD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673E94AB" w14:textId="77777777" w:rsidR="00B851BD" w:rsidRDefault="00B851BD" w:rsidP="00AE40E6">
      <w:pPr>
        <w:spacing w:line="480" w:lineRule="auto"/>
      </w:pPr>
      <w:r>
        <w:rPr>
          <w:rFonts w:hint="eastAsia"/>
        </w:rPr>
        <w:t xml:space="preserve">Call to Order </w:t>
      </w:r>
    </w:p>
    <w:p w14:paraId="66DA58A2" w14:textId="77777777" w:rsidR="00B851BD" w:rsidRPr="00043C51" w:rsidRDefault="00B851BD" w:rsidP="00043C51">
      <w:pPr>
        <w:numPr>
          <w:ilvl w:val="0"/>
          <w:numId w:val="1"/>
        </w:numPr>
        <w:jc w:val="left"/>
        <w:rPr>
          <w:color w:val="0070C0"/>
        </w:rPr>
      </w:pPr>
      <w:r>
        <w:rPr>
          <w:rFonts w:hint="eastAsia"/>
        </w:rPr>
        <w:t>Introduction and Affiliation Declarations</w:t>
      </w:r>
      <w:r w:rsidR="00043C51">
        <w:t xml:space="preserve">– </w:t>
      </w:r>
      <w:r w:rsidR="00043C51">
        <w:rPr>
          <w:color w:val="0070C0"/>
        </w:rPr>
        <w:t>T</w:t>
      </w:r>
      <w:r w:rsidR="00043C51" w:rsidRPr="00043C51">
        <w:rPr>
          <w:color w:val="0070C0"/>
        </w:rPr>
        <w:t>his</w:t>
      </w:r>
      <w:r w:rsidR="00043C51">
        <w:rPr>
          <w:color w:val="0070C0"/>
        </w:rPr>
        <w:t xml:space="preserve"> is time for the individual to introduce oneself and declare his/her affiliation.  For more informatio</w:t>
      </w:r>
      <w:r w:rsidR="001D678E">
        <w:rPr>
          <w:color w:val="0070C0"/>
        </w:rPr>
        <w:t xml:space="preserve">n on affiliation, please review </w:t>
      </w:r>
      <w:r w:rsidR="00AE40E6" w:rsidRPr="00043C51">
        <w:rPr>
          <w:color w:val="0070C0"/>
        </w:rPr>
        <w:t>http://standards</w:t>
      </w:r>
      <w:r w:rsidR="001D678E">
        <w:rPr>
          <w:color w:val="0070C0"/>
        </w:rPr>
        <w:t>.ieee.org/faqs/affiliation.html.</w:t>
      </w:r>
    </w:p>
    <w:p w14:paraId="618729FF" w14:textId="77777777" w:rsidR="00B851BD" w:rsidRPr="00043C51" w:rsidRDefault="00B851BD" w:rsidP="00043C51">
      <w:pPr>
        <w:numPr>
          <w:ilvl w:val="0"/>
          <w:numId w:val="1"/>
        </w:numPr>
        <w:rPr>
          <w:color w:val="0070C0"/>
        </w:rPr>
      </w:pPr>
      <w:r>
        <w:t>Introduction to member entities</w:t>
      </w:r>
      <w:r w:rsidR="00043C51">
        <w:t xml:space="preserve"> – </w:t>
      </w:r>
      <w:r w:rsidR="00043C51" w:rsidRPr="00043C51">
        <w:rPr>
          <w:color w:val="0070C0"/>
        </w:rPr>
        <w:t xml:space="preserve">This being the first meeting, it is </w:t>
      </w:r>
      <w:r w:rsidR="001D678E">
        <w:rPr>
          <w:color w:val="0070C0"/>
        </w:rPr>
        <w:t>good time to</w:t>
      </w:r>
      <w:r w:rsidR="00043C51" w:rsidRPr="00043C51">
        <w:rPr>
          <w:color w:val="0070C0"/>
        </w:rPr>
        <w:t xml:space="preserve"> declare which entity would </w:t>
      </w:r>
      <w:r w:rsidR="006814C5">
        <w:rPr>
          <w:color w:val="0070C0"/>
        </w:rPr>
        <w:t>be interested in</w:t>
      </w:r>
      <w:r w:rsidR="00043C51" w:rsidRPr="00043C51">
        <w:rPr>
          <w:color w:val="0070C0"/>
        </w:rPr>
        <w:t xml:space="preserve"> becom</w:t>
      </w:r>
      <w:r w:rsidR="006814C5">
        <w:rPr>
          <w:color w:val="0070C0"/>
        </w:rPr>
        <w:t>ing</w:t>
      </w:r>
      <w:r w:rsidR="00043C51" w:rsidRPr="00043C51">
        <w:rPr>
          <w:color w:val="0070C0"/>
        </w:rPr>
        <w:t xml:space="preserve"> a member of this working group.  The membe</w:t>
      </w:r>
      <w:r w:rsidR="006814C5">
        <w:rPr>
          <w:color w:val="0070C0"/>
        </w:rPr>
        <w:t xml:space="preserve">r </w:t>
      </w:r>
      <w:r w:rsidR="001D678E">
        <w:rPr>
          <w:color w:val="0070C0"/>
        </w:rPr>
        <w:t xml:space="preserve">shell </w:t>
      </w:r>
      <w:r w:rsidR="006814C5">
        <w:rPr>
          <w:color w:val="0070C0"/>
        </w:rPr>
        <w:t>then will have a voting right to approve the agenda during the kick-off meeting.</w:t>
      </w:r>
    </w:p>
    <w:p w14:paraId="1963121A" w14:textId="77777777" w:rsidR="00B851BD" w:rsidRPr="006814C5" w:rsidRDefault="00B851BD" w:rsidP="006814C5">
      <w:pPr>
        <w:numPr>
          <w:ilvl w:val="0"/>
          <w:numId w:val="1"/>
        </w:numPr>
        <w:rPr>
          <w:color w:val="0070C0"/>
        </w:rPr>
      </w:pPr>
      <w:r>
        <w:t>Introduction of new DRs and DRAs</w:t>
      </w:r>
      <w:r w:rsidR="006814C5">
        <w:t xml:space="preserve"> – </w:t>
      </w:r>
      <w:r w:rsidR="006814C5" w:rsidRPr="006814C5">
        <w:rPr>
          <w:color w:val="0070C0"/>
        </w:rPr>
        <w:t>There can be only one Designated Representative (DR)</w:t>
      </w:r>
      <w:r w:rsidR="001D678E">
        <w:rPr>
          <w:color w:val="0070C0"/>
        </w:rPr>
        <w:t xml:space="preserve"> per entity member</w:t>
      </w:r>
      <w:r w:rsidR="006814C5">
        <w:rPr>
          <w:color w:val="0070C0"/>
        </w:rPr>
        <w:t>,</w:t>
      </w:r>
      <w:r w:rsidR="006814C5" w:rsidRPr="006814C5">
        <w:rPr>
          <w:color w:val="0070C0"/>
        </w:rPr>
        <w:t xml:space="preserve"> but </w:t>
      </w:r>
      <w:r w:rsidR="006814C5">
        <w:rPr>
          <w:color w:val="0070C0"/>
        </w:rPr>
        <w:t>can have more than one</w:t>
      </w:r>
      <w:r w:rsidR="006814C5" w:rsidRPr="006814C5">
        <w:rPr>
          <w:color w:val="0070C0"/>
        </w:rPr>
        <w:t xml:space="preserve"> Designated Representative Alternate (DRA)</w:t>
      </w:r>
      <w:r w:rsidR="006814C5">
        <w:rPr>
          <w:color w:val="0070C0"/>
        </w:rPr>
        <w:t>,</w:t>
      </w:r>
      <w:r w:rsidR="006814C5" w:rsidRPr="006814C5">
        <w:rPr>
          <w:color w:val="0070C0"/>
        </w:rPr>
        <w:t xml:space="preserve"> who can attend or fill in for DR during his or her absence.  The entity that has shown interest t</w:t>
      </w:r>
      <w:r w:rsidR="006814C5">
        <w:rPr>
          <w:color w:val="0070C0"/>
        </w:rPr>
        <w:t>oday will need to declare who will be DR/DRA of the entity.</w:t>
      </w:r>
    </w:p>
    <w:p w14:paraId="08BA2998" w14:textId="77777777" w:rsidR="00AE40E6" w:rsidRDefault="00AE40E6" w:rsidP="00AE40E6"/>
    <w:p w14:paraId="68DA5DE5" w14:textId="77777777" w:rsidR="00671ACF" w:rsidRDefault="00B851BD" w:rsidP="0032397D">
      <w:r w:rsidRPr="00CC59DE">
        <w:t>Approval of Agenda</w:t>
      </w:r>
    </w:p>
    <w:p w14:paraId="1C510471" w14:textId="77777777" w:rsidR="0032397D" w:rsidRDefault="006814C5" w:rsidP="00671ACF">
      <w:pPr>
        <w:rPr>
          <w:color w:val="0070C0"/>
        </w:rPr>
      </w:pPr>
      <w:r w:rsidRPr="006814C5">
        <w:rPr>
          <w:color w:val="0070C0"/>
        </w:rPr>
        <w:t xml:space="preserve">Before the approval of the meeting, the agenda for the day or the meeting duration can be modified. </w:t>
      </w:r>
      <w:r w:rsidR="0032397D">
        <w:rPr>
          <w:color w:val="0070C0"/>
        </w:rPr>
        <w:t>A motion is need to take place</w:t>
      </w:r>
      <w:r w:rsidR="001D678E">
        <w:rPr>
          <w:color w:val="0070C0"/>
        </w:rPr>
        <w:t xml:space="preserve"> to make the agenda official</w:t>
      </w:r>
      <w:r w:rsidR="0032397D">
        <w:rPr>
          <w:color w:val="0070C0"/>
        </w:rPr>
        <w:t>. Example of dialog is listed below.</w:t>
      </w:r>
    </w:p>
    <w:p w14:paraId="6B242C41" w14:textId="77777777" w:rsidR="009B2B24" w:rsidRDefault="0032397D" w:rsidP="00671ACF">
      <w:pPr>
        <w:ind w:left="720"/>
        <w:rPr>
          <w:color w:val="0070C0"/>
        </w:rPr>
      </w:pPr>
      <w:r>
        <w:rPr>
          <w:color w:val="0070C0"/>
        </w:rPr>
        <w:t xml:space="preserve">Chair:  Is there anyone who would like to make a motion to approve the current agenda?  </w:t>
      </w:r>
    </w:p>
    <w:p w14:paraId="65C2A535" w14:textId="77777777" w:rsidR="0032397D" w:rsidRDefault="0032397D" w:rsidP="00671ACF">
      <w:pPr>
        <w:ind w:left="720"/>
        <w:rPr>
          <w:color w:val="0070C0"/>
        </w:rPr>
      </w:pPr>
      <w:r>
        <w:rPr>
          <w:color w:val="0070C0"/>
        </w:rPr>
        <w:t>Voting member 1: I would like to make a motion to approve the agenda.</w:t>
      </w:r>
    </w:p>
    <w:p w14:paraId="7748DC29" w14:textId="77777777" w:rsidR="0032397D" w:rsidRDefault="0032397D" w:rsidP="00671ACF">
      <w:pPr>
        <w:ind w:left="720"/>
        <w:rPr>
          <w:color w:val="0070C0"/>
        </w:rPr>
      </w:pPr>
      <w:r>
        <w:rPr>
          <w:color w:val="0070C0"/>
        </w:rPr>
        <w:t>Chair:  Is there anyone who would like to second the motion.</w:t>
      </w:r>
    </w:p>
    <w:p w14:paraId="4132FF0A" w14:textId="77777777" w:rsidR="0032397D" w:rsidRDefault="0032397D" w:rsidP="00671ACF">
      <w:pPr>
        <w:ind w:left="720"/>
        <w:rPr>
          <w:color w:val="0070C0"/>
        </w:rPr>
      </w:pPr>
      <w:r>
        <w:rPr>
          <w:color w:val="0070C0"/>
        </w:rPr>
        <w:t>Voting member 2:  I do.</w:t>
      </w:r>
    </w:p>
    <w:p w14:paraId="5C6EFD12" w14:textId="77777777" w:rsidR="0032397D" w:rsidRPr="006814C5" w:rsidRDefault="0032397D" w:rsidP="00671ACF">
      <w:pPr>
        <w:ind w:left="720"/>
        <w:jc w:val="left"/>
        <w:rPr>
          <w:color w:val="0070C0"/>
        </w:rPr>
      </w:pPr>
      <w:r>
        <w:rPr>
          <w:color w:val="0070C0"/>
        </w:rPr>
        <w:t xml:space="preserve">Chair:  Open for discussion.  Is there any discussion to the motion?  If not, let us vote.   </w:t>
      </w:r>
      <w:proofErr w:type="spellStart"/>
      <w:proofErr w:type="gramStart"/>
      <w:r>
        <w:rPr>
          <w:color w:val="0070C0"/>
        </w:rPr>
        <w:t>Approve..</w:t>
      </w:r>
      <w:proofErr w:type="gramEnd"/>
      <w:r>
        <w:rPr>
          <w:color w:val="0070C0"/>
        </w:rPr>
        <w:t>count</w:t>
      </w:r>
      <w:proofErr w:type="spellEnd"/>
      <w:r>
        <w:rPr>
          <w:color w:val="0070C0"/>
        </w:rPr>
        <w:t xml:space="preserve"> the #, </w:t>
      </w:r>
      <w:proofErr w:type="spellStart"/>
      <w:r>
        <w:rPr>
          <w:color w:val="0070C0"/>
        </w:rPr>
        <w:t>Diapprove</w:t>
      </w:r>
      <w:proofErr w:type="spellEnd"/>
      <w:r>
        <w:rPr>
          <w:color w:val="0070C0"/>
        </w:rPr>
        <w:t xml:space="preserve">…count the #, Abstain…count the #.  This is procedural vote, which requires 50% approval.  </w:t>
      </w:r>
    </w:p>
    <w:p w14:paraId="28EF7E99" w14:textId="77777777" w:rsidR="0032397D" w:rsidRPr="0032397D" w:rsidRDefault="0032397D" w:rsidP="00671ACF">
      <w:pPr>
        <w:spacing w:line="276" w:lineRule="auto"/>
        <w:ind w:right="565"/>
        <w:jc w:val="left"/>
        <w:rPr>
          <w:color w:val="0070C0"/>
        </w:rPr>
      </w:pPr>
      <w:r>
        <w:rPr>
          <w:color w:val="0070C0"/>
        </w:rPr>
        <w:t>This would also need</w:t>
      </w:r>
      <w:r w:rsidRPr="0032397D">
        <w:rPr>
          <w:color w:val="0070C0"/>
        </w:rPr>
        <w:t xml:space="preserve"> to be noted in the meeting minutes. So you would indicate;</w:t>
      </w:r>
    </w:p>
    <w:p w14:paraId="06D86C02" w14:textId="77777777" w:rsidR="0032397D" w:rsidRPr="0032397D" w:rsidRDefault="0032397D" w:rsidP="00671ACF">
      <w:pPr>
        <w:widowControl/>
        <w:autoSpaceDE w:val="0"/>
        <w:autoSpaceDN w:val="0"/>
        <w:adjustRightInd w:val="0"/>
        <w:ind w:left="720"/>
        <w:jc w:val="left"/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</w:pPr>
      <w:r w:rsidRPr="0032397D">
        <w:rPr>
          <w:rFonts w:eastAsiaTheme="minorEastAsia"/>
          <w:b/>
          <w:bCs/>
          <w:i/>
          <w:iCs/>
          <w:color w:val="0070C0"/>
          <w:kern w:val="0"/>
          <w:sz w:val="22"/>
          <w:szCs w:val="22"/>
          <w:lang w:eastAsia="ko-KR"/>
        </w:rPr>
        <w:t>Motion #1</w:t>
      </w:r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: Approve the agenda for June 2012 meeting as presented in</w:t>
      </w:r>
    </w:p>
    <w:p w14:paraId="37B43396" w14:textId="77777777" w:rsidR="0032397D" w:rsidRPr="0032397D" w:rsidRDefault="0032397D" w:rsidP="00671ACF">
      <w:pPr>
        <w:widowControl/>
        <w:autoSpaceDE w:val="0"/>
        <w:autoSpaceDN w:val="0"/>
        <w:adjustRightInd w:val="0"/>
        <w:ind w:left="720"/>
        <w:jc w:val="left"/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</w:pPr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P3333.2_0612_agenda.pdf</w:t>
      </w:r>
    </w:p>
    <w:p w14:paraId="172BD770" w14:textId="77777777" w:rsidR="0032397D" w:rsidRPr="0032397D" w:rsidRDefault="0032397D" w:rsidP="00671ACF">
      <w:pPr>
        <w:widowControl/>
        <w:autoSpaceDE w:val="0"/>
        <w:autoSpaceDN w:val="0"/>
        <w:adjustRightInd w:val="0"/>
        <w:ind w:left="720"/>
        <w:jc w:val="left"/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</w:pPr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 xml:space="preserve">Duane </w:t>
      </w:r>
      <w:proofErr w:type="spellStart"/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Remein</w:t>
      </w:r>
      <w:proofErr w:type="spellEnd"/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 xml:space="preserve">, Samsung, moves to approve; </w:t>
      </w:r>
      <w:proofErr w:type="spellStart"/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MarekHajduczenia,LG</w:t>
      </w:r>
      <w:proofErr w:type="spellEnd"/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,</w:t>
      </w:r>
    </w:p>
    <w:p w14:paraId="07F4A448" w14:textId="77777777" w:rsidR="0032397D" w:rsidRPr="0032397D" w:rsidRDefault="0032397D" w:rsidP="00671ACF">
      <w:pPr>
        <w:widowControl/>
        <w:autoSpaceDE w:val="0"/>
        <w:autoSpaceDN w:val="0"/>
        <w:adjustRightInd w:val="0"/>
        <w:ind w:left="720"/>
        <w:jc w:val="left"/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</w:pPr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seconds.</w:t>
      </w:r>
    </w:p>
    <w:p w14:paraId="4F4F014C" w14:textId="77777777" w:rsidR="0032397D" w:rsidRPr="0032397D" w:rsidRDefault="0032397D" w:rsidP="00671ACF">
      <w:pPr>
        <w:widowControl/>
        <w:autoSpaceDE w:val="0"/>
        <w:autoSpaceDN w:val="0"/>
        <w:adjustRightInd w:val="0"/>
        <w:ind w:left="720"/>
        <w:jc w:val="left"/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</w:pPr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(Procedural, requires &gt; 50%)</w:t>
      </w:r>
    </w:p>
    <w:p w14:paraId="24F1A1B8" w14:textId="77777777" w:rsidR="0032397D" w:rsidRPr="0032397D" w:rsidRDefault="0032397D" w:rsidP="00671ACF">
      <w:pPr>
        <w:spacing w:line="276" w:lineRule="auto"/>
        <w:ind w:left="720" w:right="565"/>
        <w:jc w:val="left"/>
        <w:rPr>
          <w:color w:val="0070C0"/>
        </w:rPr>
      </w:pPr>
      <w:r w:rsidRPr="0032397D">
        <w:rPr>
          <w:rFonts w:eastAsiaTheme="minorEastAsia"/>
          <w:i/>
          <w:iCs/>
          <w:color w:val="0070C0"/>
          <w:kern w:val="0"/>
          <w:sz w:val="22"/>
          <w:szCs w:val="22"/>
          <w:lang w:eastAsia="ko-KR"/>
        </w:rPr>
        <w:t>Motion passes by voice vote without opposition.</w:t>
      </w:r>
    </w:p>
    <w:p w14:paraId="64D5D2E7" w14:textId="77777777" w:rsidR="00FE2E79" w:rsidRDefault="009B2B24" w:rsidP="001D678E">
      <w:pPr>
        <w:ind w:rightChars="269" w:right="565"/>
        <w:jc w:val="left"/>
      </w:pPr>
      <w:r>
        <w:t>IEEE Patent Policy</w:t>
      </w:r>
    </w:p>
    <w:p w14:paraId="7A08D78F" w14:textId="77777777" w:rsidR="00AE40E6" w:rsidRPr="00FE2E79" w:rsidRDefault="00C519C7" w:rsidP="001D678E">
      <w:pPr>
        <w:ind w:rightChars="269" w:right="565"/>
        <w:jc w:val="left"/>
        <w:rPr>
          <w:color w:val="0070C0"/>
        </w:rPr>
      </w:pPr>
      <w:r w:rsidRPr="00FE2E79">
        <w:rPr>
          <w:color w:val="0070C0"/>
        </w:rPr>
        <w:t>(Show the set of slide</w:t>
      </w:r>
      <w:r w:rsidR="001D678E" w:rsidRPr="00FE2E79">
        <w:rPr>
          <w:color w:val="0070C0"/>
        </w:rPr>
        <w:t xml:space="preserve"> that is located at </w:t>
      </w:r>
      <w:hyperlink r:id="rId5" w:history="1">
        <w:r w:rsidR="001D678E" w:rsidRPr="00FE2E79">
          <w:rPr>
            <w:rStyle w:val="Hyperlink"/>
            <w:color w:val="0070C0"/>
          </w:rPr>
          <w:t>https://development.standards.ieee.org/myproject/Public/mytools/mob/slideset.pdf</w:t>
        </w:r>
      </w:hyperlink>
      <w:r w:rsidR="001D678E" w:rsidRPr="00FE2E79">
        <w:rPr>
          <w:color w:val="0070C0"/>
        </w:rPr>
        <w:t>.  Show slide, and r</w:t>
      </w:r>
      <w:r w:rsidRPr="00FE2E79">
        <w:rPr>
          <w:color w:val="0070C0"/>
        </w:rPr>
        <w:t>ead slide #</w:t>
      </w:r>
      <w:r w:rsidR="001D678E" w:rsidRPr="00FE2E79">
        <w:rPr>
          <w:color w:val="0070C0"/>
        </w:rPr>
        <w:t xml:space="preserve"> 3 and 4</w:t>
      </w:r>
      <w:r w:rsidR="00FE2E79" w:rsidRPr="00FE2E79">
        <w:rPr>
          <w:color w:val="0070C0"/>
        </w:rPr>
        <w:t>)</w:t>
      </w:r>
    </w:p>
    <w:p w14:paraId="40427B84" w14:textId="77777777" w:rsidR="00B851BD" w:rsidRPr="00C519C7" w:rsidRDefault="00AE40E6" w:rsidP="00C519C7">
      <w:pPr>
        <w:widowControl/>
        <w:autoSpaceDE w:val="0"/>
        <w:autoSpaceDN w:val="0"/>
        <w:adjustRightInd w:val="0"/>
        <w:ind w:left="720"/>
        <w:jc w:val="left"/>
        <w:rPr>
          <w:rFonts w:eastAsiaTheme="minorEastAsia"/>
          <w:color w:val="0070C0"/>
          <w:kern w:val="0"/>
          <w:sz w:val="22"/>
          <w:szCs w:val="22"/>
          <w:lang w:eastAsia="ko-KR"/>
        </w:rPr>
      </w:pPr>
      <w:r>
        <w:t>--</w:t>
      </w:r>
      <w:r w:rsidR="009B2B24">
        <w:t>Call for Patents</w:t>
      </w:r>
      <w:r w:rsidR="00B851BD">
        <w:t>Call for Patents</w:t>
      </w:r>
      <w:r w:rsidR="00C519C7">
        <w:t xml:space="preserve"> - </w:t>
      </w:r>
      <w:r w:rsidR="00C519C7" w:rsidRPr="00C519C7">
        <w:rPr>
          <w:color w:val="0070C0"/>
        </w:rPr>
        <w:t>Read slide 3 and 4, then ask is there anyone in the room who is aware of any essenti</w:t>
      </w:r>
      <w:r w:rsidR="00FE2E79">
        <w:rPr>
          <w:color w:val="0070C0"/>
        </w:rPr>
        <w:t xml:space="preserve">al patents.  If silent, make </w:t>
      </w:r>
      <w:r w:rsidR="00C519C7" w:rsidRPr="00C519C7">
        <w:rPr>
          <w:color w:val="0070C0"/>
        </w:rPr>
        <w:t xml:space="preserve">following notes in the meeting minutes. </w:t>
      </w:r>
      <w:r w:rsidR="00C519C7" w:rsidRPr="00C519C7">
        <w:rPr>
          <w:rFonts w:eastAsiaTheme="minorEastAsia"/>
          <w:color w:val="0070C0"/>
          <w:kern w:val="0"/>
          <w:sz w:val="22"/>
          <w:szCs w:val="22"/>
          <w:lang w:eastAsia="ko-KR"/>
        </w:rPr>
        <w:t>A call for patents was made by Chair Moon at x time. No potentially essential patent claims were declared, and no holders of potentially essential patents were identified.</w:t>
      </w:r>
    </w:p>
    <w:p w14:paraId="51894674" w14:textId="77777777" w:rsidR="006A398D" w:rsidRDefault="006A398D" w:rsidP="006A398D">
      <w:pPr>
        <w:pStyle w:val="Default"/>
      </w:pPr>
    </w:p>
    <w:p w14:paraId="1A609F44" w14:textId="77777777" w:rsidR="00E04086" w:rsidRDefault="00E04086" w:rsidP="00FE2E79">
      <w:pPr>
        <w:ind w:rightChars="269" w:right="565"/>
        <w:jc w:val="left"/>
      </w:pPr>
      <w:r>
        <w:t>Appointment of officers</w:t>
      </w:r>
    </w:p>
    <w:p w14:paraId="07CAC65A" w14:textId="77777777" w:rsidR="00AF3A03" w:rsidRPr="00FE2E79" w:rsidRDefault="001D678E" w:rsidP="00671ACF">
      <w:pPr>
        <w:ind w:right="565"/>
        <w:jc w:val="left"/>
        <w:rPr>
          <w:color w:val="0070C0"/>
        </w:rPr>
      </w:pPr>
      <w:r w:rsidRPr="00FE2E79">
        <w:rPr>
          <w:color w:val="0070C0"/>
        </w:rPr>
        <w:t>Please indicate that</w:t>
      </w:r>
      <w:r w:rsidR="00AF3A03" w:rsidRPr="00FE2E79">
        <w:rPr>
          <w:color w:val="0070C0"/>
        </w:rPr>
        <w:t>;</w:t>
      </w:r>
    </w:p>
    <w:p w14:paraId="09282B96" w14:textId="77777777" w:rsidR="001D678E" w:rsidRPr="00FE2E79" w:rsidRDefault="00AF3A03" w:rsidP="00FE2E79">
      <w:pPr>
        <w:pStyle w:val="ListParagraph"/>
        <w:numPr>
          <w:ilvl w:val="0"/>
          <w:numId w:val="2"/>
        </w:numPr>
        <w:ind w:rightChars="269" w:right="565"/>
        <w:jc w:val="left"/>
        <w:rPr>
          <w:color w:val="0070C0"/>
        </w:rPr>
      </w:pPr>
      <w:r w:rsidRPr="00FE2E79">
        <w:rPr>
          <w:color w:val="0070C0"/>
        </w:rPr>
        <w:t>Y</w:t>
      </w:r>
      <w:r w:rsidR="001D678E" w:rsidRPr="00FE2E79">
        <w:rPr>
          <w:color w:val="0070C0"/>
        </w:rPr>
        <w:t>ou have been app</w:t>
      </w:r>
      <w:r w:rsidR="007A4050" w:rsidRPr="00FE2E79">
        <w:rPr>
          <w:color w:val="0070C0"/>
        </w:rPr>
        <w:t xml:space="preserve">ointed as the </w:t>
      </w:r>
      <w:r w:rsidR="005C5FBB" w:rsidRPr="00FE2E79">
        <w:rPr>
          <w:color w:val="0070C0"/>
        </w:rPr>
        <w:t xml:space="preserve">WGC of P3333.2 in accordance to </w:t>
      </w:r>
      <w:r w:rsidRPr="00FE2E79">
        <w:rPr>
          <w:color w:val="0070C0"/>
        </w:rPr>
        <w:t xml:space="preserve">IEEE Computer </w:t>
      </w:r>
      <w:r w:rsidRPr="00FE2E79">
        <w:rPr>
          <w:color w:val="0070C0"/>
        </w:rPr>
        <w:lastRenderedPageBreak/>
        <w:t>Society/Standard Activity Board/ Clause 5.1.1 (</w:t>
      </w:r>
      <w:hyperlink r:id="rId6" w:history="1">
        <w:r w:rsidRPr="00FE2E79">
          <w:rPr>
            <w:rStyle w:val="Hyperlink"/>
            <w:color w:val="0070C0"/>
          </w:rPr>
          <w:t>http://standards.ieee.org/about/sasb/audcom/pnp/C-SAB.pdf</w:t>
        </w:r>
      </w:hyperlink>
      <w:r w:rsidRPr="00FE2E79">
        <w:rPr>
          <w:color w:val="0070C0"/>
        </w:rPr>
        <w:t xml:space="preserve">).  </w:t>
      </w:r>
    </w:p>
    <w:p w14:paraId="651CD881" w14:textId="77777777" w:rsidR="00AF3A03" w:rsidRPr="00FE2E79" w:rsidRDefault="00AF3A03" w:rsidP="00FE2E79">
      <w:pPr>
        <w:pStyle w:val="ListParagraph"/>
        <w:numPr>
          <w:ilvl w:val="0"/>
          <w:numId w:val="2"/>
        </w:numPr>
        <w:ind w:rightChars="269" w:right="565"/>
        <w:jc w:val="left"/>
        <w:rPr>
          <w:color w:val="0070C0"/>
        </w:rPr>
      </w:pPr>
      <w:r w:rsidRPr="00FE2E79">
        <w:rPr>
          <w:color w:val="0070C0"/>
        </w:rPr>
        <w:t>Secretary xxx, has been appointed by the WGC in accordance of  clause 5.1.3</w:t>
      </w:r>
    </w:p>
    <w:p w14:paraId="1EAAC3DA" w14:textId="77777777" w:rsidR="00FE2E79" w:rsidRDefault="00FE2E79" w:rsidP="006A398D">
      <w:pPr>
        <w:spacing w:line="480" w:lineRule="auto"/>
        <w:ind w:rightChars="269" w:right="565"/>
        <w:jc w:val="left"/>
      </w:pPr>
    </w:p>
    <w:p w14:paraId="182846C2" w14:textId="77777777" w:rsidR="006A398D" w:rsidRDefault="006A398D" w:rsidP="00671ACF">
      <w:pPr>
        <w:ind w:rightChars="269" w:right="565"/>
        <w:jc w:val="left"/>
      </w:pPr>
      <w:r w:rsidRPr="006A398D">
        <w:t xml:space="preserve">WG Policies and Procedures </w:t>
      </w:r>
      <w:r>
        <w:t>(P&amp;P)</w:t>
      </w:r>
    </w:p>
    <w:p w14:paraId="5C2F3BAB" w14:textId="77777777" w:rsidR="006A398D" w:rsidRPr="006A398D" w:rsidRDefault="006A398D" w:rsidP="00671ACF">
      <w:pPr>
        <w:ind w:right="565"/>
        <w:jc w:val="left"/>
        <w:rPr>
          <w:color w:val="0070C0"/>
        </w:rPr>
      </w:pPr>
      <w:r w:rsidRPr="006A398D">
        <w:rPr>
          <w:color w:val="0070C0"/>
        </w:rPr>
        <w:t>Review of the P&amp;P and make necessary modification if needed.  Please note the P&amp;P’s are modifiable after approval.</w:t>
      </w:r>
    </w:p>
    <w:p w14:paraId="1B10FBFF" w14:textId="77777777" w:rsidR="006A398D" w:rsidRPr="006A398D" w:rsidRDefault="00671ACF" w:rsidP="00671ACF">
      <w:pPr>
        <w:spacing w:line="276" w:lineRule="auto"/>
        <w:ind w:left="720" w:right="565"/>
        <w:jc w:val="left"/>
        <w:rPr>
          <w:color w:val="0070C0"/>
        </w:rPr>
      </w:pPr>
      <w:r>
        <w:rPr>
          <w:color w:val="0070C0"/>
        </w:rPr>
        <w:t>Motion #2</w:t>
      </w:r>
      <w:r w:rsidR="006A398D" w:rsidRPr="006A398D">
        <w:rPr>
          <w:color w:val="0070C0"/>
        </w:rPr>
        <w:t>:</w:t>
      </w:r>
    </w:p>
    <w:p w14:paraId="75A01630" w14:textId="77777777" w:rsidR="006A398D" w:rsidRPr="006A398D" w:rsidRDefault="006A398D" w:rsidP="00671ACF">
      <w:pPr>
        <w:spacing w:line="276" w:lineRule="auto"/>
        <w:ind w:left="720" w:right="565"/>
        <w:jc w:val="left"/>
        <w:rPr>
          <w:color w:val="0070C0"/>
        </w:rPr>
      </w:pPr>
      <w:proofErr w:type="spellStart"/>
      <w:r w:rsidRPr="006A398D">
        <w:rPr>
          <w:color w:val="0070C0"/>
        </w:rPr>
        <w:t>MarekHajduczenia</w:t>
      </w:r>
      <w:proofErr w:type="spellEnd"/>
      <w:r w:rsidRPr="006A398D">
        <w:rPr>
          <w:color w:val="0070C0"/>
        </w:rPr>
        <w:t xml:space="preserve">, ZTE Corporation, moves to approve the P1904.1 Policies and Procedures, v 1.0 and P1904.1 Operations Manual, v 1.0 with editorial license to make appropriate changes. </w:t>
      </w:r>
      <w:r w:rsidR="00671ACF">
        <w:rPr>
          <w:color w:val="0070C0"/>
        </w:rPr>
        <w:t>Joe Brown</w:t>
      </w:r>
      <w:r w:rsidRPr="006A398D">
        <w:rPr>
          <w:color w:val="0070C0"/>
        </w:rPr>
        <w:t xml:space="preserve">, </w:t>
      </w:r>
      <w:r w:rsidR="00671ACF">
        <w:rPr>
          <w:color w:val="0070C0"/>
        </w:rPr>
        <w:t>ZZZ</w:t>
      </w:r>
      <w:r w:rsidRPr="006A398D">
        <w:rPr>
          <w:color w:val="0070C0"/>
        </w:rPr>
        <w:t xml:space="preserve">, seconds. (WG Procedures, requires ≥ 75%) 20 in favor, 0 against, 2 abstentions. Motion passes. </w:t>
      </w:r>
    </w:p>
    <w:p w14:paraId="19802441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63FB8BFB" w14:textId="77777777" w:rsidR="00AE40E6" w:rsidRDefault="00AE40E6" w:rsidP="00AE40E6">
      <w:pPr>
        <w:spacing w:line="480" w:lineRule="auto"/>
        <w:ind w:rightChars="269" w:right="565"/>
        <w:jc w:val="left"/>
      </w:pPr>
      <w:r w:rsidRPr="00AE40E6">
        <w:t>Next Steps / Homework</w:t>
      </w:r>
    </w:p>
    <w:p w14:paraId="44360921" w14:textId="77777777" w:rsidR="00AE40E6" w:rsidRPr="00AE40E6" w:rsidRDefault="00AE40E6" w:rsidP="00AE40E6">
      <w:pPr>
        <w:spacing w:line="480" w:lineRule="auto"/>
        <w:ind w:rightChars="269" w:right="565"/>
        <w:jc w:val="left"/>
      </w:pPr>
      <w:r w:rsidRPr="00AE40E6">
        <w:t>Unfinished business</w:t>
      </w:r>
    </w:p>
    <w:p w14:paraId="680914DF" w14:textId="77777777" w:rsidR="00AE40E6" w:rsidRDefault="00AE40E6" w:rsidP="00AE40E6">
      <w:pPr>
        <w:spacing w:line="480" w:lineRule="auto"/>
        <w:ind w:rightChars="269" w:right="565"/>
        <w:jc w:val="left"/>
      </w:pPr>
      <w:r w:rsidRPr="00AE40E6">
        <w:t>New Business</w:t>
      </w:r>
    </w:p>
    <w:p w14:paraId="3F729FB4" w14:textId="77777777" w:rsidR="00FE2E79" w:rsidRPr="00FE2E79" w:rsidRDefault="00FE2E79" w:rsidP="00671ACF">
      <w:pPr>
        <w:widowControl/>
        <w:spacing w:line="276" w:lineRule="auto"/>
        <w:ind w:right="565"/>
        <w:jc w:val="left"/>
        <w:rPr>
          <w:color w:val="0070C0"/>
        </w:rPr>
      </w:pPr>
      <w:r w:rsidRPr="00FE2E79">
        <w:rPr>
          <w:color w:val="0070C0"/>
        </w:rPr>
        <w:t>Usually</w:t>
      </w:r>
      <w:r w:rsidRPr="00FE2E79">
        <w:rPr>
          <w:rFonts w:eastAsia="Times New Roman"/>
          <w:color w:val="0070C0"/>
          <w:sz w:val="22"/>
          <w:szCs w:val="22"/>
          <w:lang w:eastAsia="en-US"/>
        </w:rPr>
        <w:t xml:space="preserve"> there is no new business, especially during the first meeting.</w:t>
      </w:r>
    </w:p>
    <w:p w14:paraId="2B659D6D" w14:textId="77777777" w:rsidR="00FE2E79" w:rsidRDefault="00FE2E79" w:rsidP="00671ACF">
      <w:pPr>
        <w:spacing w:line="276" w:lineRule="auto"/>
        <w:ind w:right="565"/>
        <w:jc w:val="left"/>
        <w:rPr>
          <w:color w:val="0070C0"/>
        </w:rPr>
      </w:pPr>
      <w:r>
        <w:rPr>
          <w:color w:val="0070C0"/>
        </w:rPr>
        <w:t>To end the meeting, ask if there is anyone who would like to move to adjourn the meeting.</w:t>
      </w:r>
    </w:p>
    <w:p w14:paraId="74551AB0" w14:textId="77777777" w:rsidR="00FE2E79" w:rsidRPr="00671ACF" w:rsidRDefault="00671ACF" w:rsidP="00671ACF">
      <w:pPr>
        <w:spacing w:line="276" w:lineRule="auto"/>
        <w:ind w:left="720" w:right="565"/>
        <w:jc w:val="left"/>
        <w:rPr>
          <w:color w:val="0070C0"/>
        </w:rPr>
      </w:pPr>
      <w:r>
        <w:rPr>
          <w:color w:val="0070C0"/>
        </w:rPr>
        <w:t>Motion #3</w:t>
      </w:r>
      <w:r w:rsidR="00FE2E79" w:rsidRPr="00671ACF">
        <w:rPr>
          <w:color w:val="0070C0"/>
        </w:rPr>
        <w:t>:</w:t>
      </w:r>
    </w:p>
    <w:p w14:paraId="7FEDC5B3" w14:textId="77777777" w:rsidR="00FE2E79" w:rsidRPr="00671ACF" w:rsidRDefault="00671ACF" w:rsidP="00671ACF">
      <w:pPr>
        <w:spacing w:line="276" w:lineRule="auto"/>
        <w:ind w:left="720" w:right="565"/>
        <w:jc w:val="left"/>
        <w:rPr>
          <w:color w:val="0070C0"/>
        </w:rPr>
      </w:pPr>
      <w:r>
        <w:rPr>
          <w:color w:val="0070C0"/>
        </w:rPr>
        <w:t>Jan Deer</w:t>
      </w:r>
      <w:r w:rsidR="00FE2E79" w:rsidRPr="00671ACF">
        <w:rPr>
          <w:color w:val="0070C0"/>
        </w:rPr>
        <w:t xml:space="preserve">, </w:t>
      </w:r>
      <w:r>
        <w:rPr>
          <w:color w:val="0070C0"/>
        </w:rPr>
        <w:t>ABC</w:t>
      </w:r>
      <w:r w:rsidR="00FE2E79" w:rsidRPr="00671ACF">
        <w:rPr>
          <w:color w:val="0070C0"/>
        </w:rPr>
        <w:t xml:space="preserve">, moves to </w:t>
      </w:r>
      <w:r>
        <w:rPr>
          <w:color w:val="0070C0"/>
        </w:rPr>
        <w:t xml:space="preserve">adjourn the meeting. </w:t>
      </w:r>
      <w:r w:rsidR="00FE2E79" w:rsidRPr="00671ACF">
        <w:rPr>
          <w:color w:val="0070C0"/>
        </w:rPr>
        <w:t xml:space="preserve"> Alan Brown, </w:t>
      </w:r>
      <w:r>
        <w:rPr>
          <w:color w:val="0070C0"/>
        </w:rPr>
        <w:t>EFG</w:t>
      </w:r>
      <w:r w:rsidR="00FE2E79" w:rsidRPr="00671ACF">
        <w:rPr>
          <w:color w:val="0070C0"/>
        </w:rPr>
        <w:t>, second</w:t>
      </w:r>
      <w:r>
        <w:rPr>
          <w:color w:val="0070C0"/>
        </w:rPr>
        <w:t>s. (WG Procedures, requires ≥ 50</w:t>
      </w:r>
      <w:r w:rsidR="00FE2E79" w:rsidRPr="00671ACF">
        <w:rPr>
          <w:color w:val="0070C0"/>
        </w:rPr>
        <w:t>%) 20 in favor, 0 against</w:t>
      </w:r>
      <w:r>
        <w:rPr>
          <w:color w:val="0070C0"/>
        </w:rPr>
        <w:t>, 2 abstentions. Motion passes.</w:t>
      </w:r>
    </w:p>
    <w:p w14:paraId="5FC6564B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56E9553C" w14:textId="77777777" w:rsidR="00AE40E6" w:rsidRDefault="00AE40E6" w:rsidP="00AE40E6">
      <w:pPr>
        <w:spacing w:line="480" w:lineRule="auto"/>
        <w:ind w:rightChars="269" w:right="565"/>
        <w:jc w:val="left"/>
      </w:pPr>
      <w:r w:rsidRPr="00AE40E6">
        <w:t>Adjourn</w:t>
      </w:r>
    </w:p>
    <w:p w14:paraId="5077BE68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1CD06CEE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02EFB570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41104E66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299C6830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7055CEB4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26E7C45B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24649F5E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4342977D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6CBA750B" w14:textId="77777777" w:rsidR="00FE2E79" w:rsidRDefault="00FE2E79" w:rsidP="00AE40E6">
      <w:pPr>
        <w:spacing w:line="480" w:lineRule="auto"/>
        <w:ind w:rightChars="269" w:right="565"/>
        <w:jc w:val="left"/>
      </w:pPr>
    </w:p>
    <w:p w14:paraId="482910A5" w14:textId="77777777" w:rsidR="00671ACF" w:rsidRDefault="00671ACF" w:rsidP="00671ACF">
      <w:pPr>
        <w:spacing w:line="400" w:lineRule="exact"/>
        <w:ind w:rightChars="269" w:right="565"/>
      </w:pPr>
    </w:p>
    <w:p w14:paraId="6A706846" w14:textId="77777777" w:rsidR="00FE2E79" w:rsidRPr="009B2B24" w:rsidRDefault="00FE2E79" w:rsidP="00AE40E6">
      <w:pPr>
        <w:spacing w:line="480" w:lineRule="auto"/>
        <w:ind w:rightChars="269" w:right="565"/>
        <w:jc w:val="left"/>
      </w:pPr>
    </w:p>
    <w:sectPr w:rsidR="00FE2E79" w:rsidRPr="009B2B24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7"/>
    <w:rsid w:val="00043C51"/>
    <w:rsid w:val="00050A89"/>
    <w:rsid w:val="000A5D5C"/>
    <w:rsid w:val="00133F8E"/>
    <w:rsid w:val="001D678E"/>
    <w:rsid w:val="002160B1"/>
    <w:rsid w:val="002B6084"/>
    <w:rsid w:val="0032397D"/>
    <w:rsid w:val="003F19A3"/>
    <w:rsid w:val="00417DEB"/>
    <w:rsid w:val="00540986"/>
    <w:rsid w:val="005C5FBB"/>
    <w:rsid w:val="00671ACF"/>
    <w:rsid w:val="006814C5"/>
    <w:rsid w:val="006A398D"/>
    <w:rsid w:val="007A4050"/>
    <w:rsid w:val="0087315A"/>
    <w:rsid w:val="009B2B24"/>
    <w:rsid w:val="009F0AB1"/>
    <w:rsid w:val="00AA14A7"/>
    <w:rsid w:val="00AE40E6"/>
    <w:rsid w:val="00AF3A03"/>
    <w:rsid w:val="00B851BD"/>
    <w:rsid w:val="00C519C7"/>
    <w:rsid w:val="00DF3120"/>
    <w:rsid w:val="00E04086"/>
    <w:rsid w:val="00E8712B"/>
    <w:rsid w:val="00FE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5E59"/>
  <w15:docId w15:val="{B05FBB7F-30D0-43F6-B651-F2EBC94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51BD"/>
  </w:style>
  <w:style w:type="character" w:customStyle="1" w:styleId="DateChar">
    <w:name w:val="Date Char"/>
    <w:basedOn w:val="DefaultParagraphFont"/>
    <w:link w:val="Date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ds.ieee.org/about/sasb/audcom/pnp/C-SAB.pdf" TargetMode="External"/><Relationship Id="rId5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zhao meng</cp:lastModifiedBy>
  <cp:revision>5</cp:revision>
  <dcterms:created xsi:type="dcterms:W3CDTF">2018-11-15T15:21:00Z</dcterms:created>
  <dcterms:modified xsi:type="dcterms:W3CDTF">2018-11-15T15:30:00Z</dcterms:modified>
</cp:coreProperties>
</file>