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D3" w:rsidRPr="006A3224" w:rsidRDefault="00A258FD" w:rsidP="006A3224">
      <w:pPr>
        <w:jc w:val="center"/>
        <w:rPr>
          <w:rFonts w:ascii="Times New Roman" w:hAnsi="Times New Roman" w:cs="Times New Roman"/>
          <w:b/>
        </w:rPr>
      </w:pPr>
      <w:r w:rsidRPr="006A3224">
        <w:rPr>
          <w:rFonts w:ascii="Times New Roman" w:hAnsi="Times New Roman" w:cs="Times New Roman"/>
          <w:b/>
        </w:rPr>
        <w:t>IEEE 2418.3 DLT for Agriculture Kick-Off Call Minutes</w:t>
      </w:r>
    </w:p>
    <w:p w:rsidR="000C6AD3" w:rsidRPr="006A3224" w:rsidRDefault="00A258FD" w:rsidP="006A3224">
      <w:pPr>
        <w:jc w:val="center"/>
        <w:rPr>
          <w:rFonts w:ascii="Times New Roman" w:hAnsi="Times New Roman" w:cs="Times New Roman"/>
          <w:b/>
        </w:rPr>
      </w:pPr>
      <w:r w:rsidRPr="006A3224">
        <w:rPr>
          <w:rFonts w:ascii="Times New Roman" w:hAnsi="Times New Roman" w:cs="Times New Roman"/>
          <w:b/>
        </w:rPr>
        <w:t>14 March 2019 @ 2:00 PM ET</w:t>
      </w:r>
    </w:p>
    <w:p w:rsidR="000C6AD3" w:rsidRPr="006A3224" w:rsidRDefault="0091021C" w:rsidP="006A3224">
      <w:pPr>
        <w:jc w:val="center"/>
        <w:rPr>
          <w:rFonts w:ascii="Times New Roman" w:hAnsi="Times New Roman" w:cs="Times New Roman"/>
          <w:b/>
        </w:rPr>
      </w:pPr>
      <w:r w:rsidRPr="006A3224">
        <w:rPr>
          <w:rFonts w:ascii="Times New Roman" w:hAnsi="Times New Roman" w:cs="Times New Roman"/>
          <w:b/>
        </w:rPr>
        <w:t>Recorded by R. R. Brooks</w:t>
      </w:r>
    </w:p>
    <w:p w:rsidR="000C6AD3" w:rsidRPr="006A3224" w:rsidRDefault="000C6AD3" w:rsidP="006A3224">
      <w:pPr>
        <w:rPr>
          <w:rFonts w:ascii="Times New Roman" w:hAnsi="Times New Roman" w:cs="Times New Roman"/>
        </w:rPr>
      </w:pPr>
    </w:p>
    <w:p w:rsidR="000C6AD3" w:rsidRPr="006A3224" w:rsidRDefault="0091021C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Call to Order</w:t>
      </w:r>
    </w:p>
    <w:p w:rsidR="000C6AD3" w:rsidRPr="006A3224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Introductions &amp; Disclosure of Affiliation</w:t>
      </w:r>
    </w:p>
    <w:p w:rsidR="000C6AD3" w:rsidRPr="006A3224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Announcement of Meeting Recording</w:t>
      </w:r>
    </w:p>
    <w:p w:rsidR="000C6AD3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Meeting recording started along with statement that we are not attributing comments. Plans to include email contact information.</w:t>
      </w:r>
      <w:bookmarkStart w:id="0" w:name="_GoBack"/>
      <w:bookmarkEnd w:id="0"/>
    </w:p>
    <w:p w:rsidR="006A3224" w:rsidRPr="006A3224" w:rsidRDefault="006A3224" w:rsidP="006A3224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:rsidR="0091021C" w:rsidRPr="006A3224" w:rsidRDefault="00A258FD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Call for Patents</w:t>
      </w:r>
    </w:p>
    <w:p w:rsidR="000C6AD3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Call for announcement of potential patents. No patents announced during meeting. It is essential for the group to identify related patents.</w:t>
      </w:r>
    </w:p>
    <w:p w:rsidR="006A3224" w:rsidRPr="006A3224" w:rsidRDefault="006A3224" w:rsidP="006A3224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:rsidR="000C6AD3" w:rsidRPr="006A3224" w:rsidRDefault="00A258FD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Policies, officers, and structures</w:t>
      </w:r>
    </w:p>
    <w:p w:rsidR="000C6AD3" w:rsidRDefault="006A3224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Action Item: </w:t>
      </w:r>
      <w:r w:rsidR="00A258FD" w:rsidRPr="006A3224">
        <w:rPr>
          <w:rFonts w:ascii="Times New Roman" w:hAnsi="Times New Roman" w:cs="Times New Roman"/>
          <w:sz w:val="22"/>
        </w:rPr>
        <w:t xml:space="preserve">Working group policies and procedures </w:t>
      </w:r>
      <w:r w:rsidRPr="006A3224">
        <w:rPr>
          <w:rFonts w:ascii="Times New Roman" w:hAnsi="Times New Roman" w:cs="Times New Roman"/>
          <w:sz w:val="22"/>
        </w:rPr>
        <w:t>draft to</w:t>
      </w:r>
      <w:r w:rsidR="00A258FD" w:rsidRPr="006A3224">
        <w:rPr>
          <w:rFonts w:ascii="Times New Roman" w:hAnsi="Times New Roman" w:cs="Times New Roman"/>
          <w:sz w:val="22"/>
        </w:rPr>
        <w:t xml:space="preserve"> be distributed</w:t>
      </w:r>
      <w:r w:rsidRPr="006A3224">
        <w:rPr>
          <w:rFonts w:ascii="Times New Roman" w:hAnsi="Times New Roman" w:cs="Times New Roman"/>
          <w:sz w:val="22"/>
        </w:rPr>
        <w:t xml:space="preserve"> for review and approval by working group voting members</w:t>
      </w:r>
      <w:r w:rsidR="00A258FD" w:rsidRPr="006A3224">
        <w:rPr>
          <w:rFonts w:ascii="Times New Roman" w:hAnsi="Times New Roman" w:cs="Times New Roman"/>
          <w:sz w:val="22"/>
        </w:rPr>
        <w:t xml:space="preserve">. Everyone at first working group meeting is eligible for membership. Those that attend 2 out of the last 4 retain membership. Those who do not attend may lose membership.  </w:t>
      </w:r>
    </w:p>
    <w:p w:rsidR="006A3224" w:rsidRPr="006A3224" w:rsidRDefault="006A3224" w:rsidP="006A3224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:rsidR="000C6AD3" w:rsidRPr="006A3224" w:rsidRDefault="00A258FD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Officers</w:t>
      </w:r>
      <w:r w:rsidR="006A3224" w:rsidRPr="006A3224">
        <w:rPr>
          <w:rFonts w:ascii="Times New Roman" w:hAnsi="Times New Roman" w:cs="Times New Roman"/>
          <w:sz w:val="22"/>
        </w:rPr>
        <w:t xml:space="preserve"> Appointments</w:t>
      </w:r>
    </w:p>
    <w:p w:rsidR="000C6AD3" w:rsidRPr="006A3224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Richard Yu – Vice chair</w:t>
      </w:r>
    </w:p>
    <w:p w:rsidR="000C6AD3" w:rsidRPr="006A3224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Richard Brooks – Secretary</w:t>
      </w:r>
    </w:p>
    <w:p w:rsidR="000C6AD3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John Johnson – Chair</w:t>
      </w:r>
    </w:p>
    <w:p w:rsidR="006A3224" w:rsidRPr="006A3224" w:rsidRDefault="006A3224" w:rsidP="006A3224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:rsidR="000C6AD3" w:rsidRPr="006A3224" w:rsidRDefault="00A258FD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Establish the first areas </w:t>
      </w:r>
      <w:r w:rsidR="006A3224" w:rsidRPr="006A3224">
        <w:rPr>
          <w:rFonts w:ascii="Times New Roman" w:hAnsi="Times New Roman" w:cs="Times New Roman"/>
          <w:sz w:val="22"/>
        </w:rPr>
        <w:t xml:space="preserve">of interest </w:t>
      </w:r>
      <w:r w:rsidRPr="006A3224">
        <w:rPr>
          <w:rFonts w:ascii="Times New Roman" w:hAnsi="Times New Roman" w:cs="Times New Roman"/>
          <w:sz w:val="22"/>
        </w:rPr>
        <w:t xml:space="preserve">that should be </w:t>
      </w:r>
      <w:r w:rsidR="006A3224" w:rsidRPr="006A3224">
        <w:rPr>
          <w:rFonts w:ascii="Times New Roman" w:hAnsi="Times New Roman" w:cs="Times New Roman"/>
          <w:sz w:val="22"/>
        </w:rPr>
        <w:t>reviewed for</w:t>
      </w:r>
      <w:r w:rsidRPr="006A3224">
        <w:rPr>
          <w:rFonts w:ascii="Times New Roman" w:hAnsi="Times New Roman" w:cs="Times New Roman"/>
          <w:sz w:val="22"/>
        </w:rPr>
        <w:t xml:space="preserve"> creating </w:t>
      </w:r>
      <w:r w:rsidR="006A3224" w:rsidRPr="006A3224">
        <w:rPr>
          <w:rFonts w:ascii="Times New Roman" w:hAnsi="Times New Roman" w:cs="Times New Roman"/>
          <w:sz w:val="22"/>
        </w:rPr>
        <w:t>sub</w:t>
      </w:r>
      <w:r w:rsidRPr="006A3224">
        <w:rPr>
          <w:rFonts w:ascii="Times New Roman" w:hAnsi="Times New Roman" w:cs="Times New Roman"/>
          <w:sz w:val="22"/>
        </w:rPr>
        <w:t xml:space="preserve">groups </w:t>
      </w:r>
      <w:r w:rsidR="006A3224" w:rsidRPr="006A3224">
        <w:rPr>
          <w:rFonts w:ascii="Times New Roman" w:hAnsi="Times New Roman" w:cs="Times New Roman"/>
          <w:sz w:val="22"/>
        </w:rPr>
        <w:t xml:space="preserve">of the working groups </w:t>
      </w:r>
      <w:r w:rsidRPr="006A3224">
        <w:rPr>
          <w:rFonts w:ascii="Times New Roman" w:hAnsi="Times New Roman" w:cs="Times New Roman"/>
          <w:sz w:val="22"/>
        </w:rPr>
        <w:t>towards developing standards</w:t>
      </w:r>
    </w:p>
    <w:p w:rsidR="000C6AD3" w:rsidRPr="006A3224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Proposed subgroups (Included request of </w:t>
      </w:r>
      <w:r w:rsidR="006A3224" w:rsidRPr="006A3224">
        <w:rPr>
          <w:rFonts w:ascii="Times New Roman" w:hAnsi="Times New Roman" w:cs="Times New Roman"/>
          <w:sz w:val="22"/>
        </w:rPr>
        <w:t>overall</w:t>
      </w:r>
      <w:r w:rsidR="006A3224">
        <w:rPr>
          <w:rFonts w:ascii="Times New Roman" w:hAnsi="Times New Roman" w:cs="Times New Roman"/>
          <w:sz w:val="22"/>
        </w:rPr>
        <w:t xml:space="preserve"> structure)</w:t>
      </w:r>
    </w:p>
    <w:p w:rsidR="000C6AD3" w:rsidRPr="006A3224" w:rsidRDefault="00A258F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Food safety</w:t>
      </w:r>
    </w:p>
    <w:p w:rsidR="000C6AD3" w:rsidRPr="006A3224" w:rsidRDefault="00A258F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Tracking, including aggregation and disaggregation of products. (Would this include </w:t>
      </w:r>
      <w:r w:rsidR="006A3224" w:rsidRPr="006A3224">
        <w:rPr>
          <w:rFonts w:ascii="Times New Roman" w:hAnsi="Times New Roman" w:cs="Times New Roman"/>
          <w:sz w:val="22"/>
        </w:rPr>
        <w:t>composition?</w:t>
      </w:r>
      <w:r w:rsidRPr="006A3224">
        <w:rPr>
          <w:rFonts w:ascii="Times New Roman" w:hAnsi="Times New Roman" w:cs="Times New Roman"/>
          <w:sz w:val="22"/>
        </w:rPr>
        <w:t>) Change of ownership, including standardized format.</w:t>
      </w:r>
    </w:p>
    <w:p w:rsidR="000C6AD3" w:rsidRPr="006A3224" w:rsidRDefault="00A258F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Inter-party transfer of goods</w:t>
      </w:r>
    </w:p>
    <w:p w:rsidR="000C6AD3" w:rsidRPr="006A3224" w:rsidRDefault="00A258F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Certification of identity and how certificates pro</w:t>
      </w:r>
      <w:r w:rsidR="006A3224" w:rsidRPr="006A3224">
        <w:rPr>
          <w:rFonts w:ascii="Times New Roman" w:hAnsi="Times New Roman" w:cs="Times New Roman"/>
          <w:sz w:val="22"/>
        </w:rPr>
        <w:t>pagate through the supply chain</w:t>
      </w:r>
    </w:p>
    <w:p w:rsidR="000C6AD3" w:rsidRPr="006A3224" w:rsidRDefault="00A258F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Handling of information with regards to privacy: proprietary/ sec</w:t>
      </w:r>
      <w:r w:rsidR="006A3224" w:rsidRPr="006A3224">
        <w:rPr>
          <w:rFonts w:ascii="Times New Roman" w:hAnsi="Times New Roman" w:cs="Times New Roman"/>
          <w:sz w:val="22"/>
        </w:rPr>
        <w:t>ret, versus globally accessible</w:t>
      </w:r>
    </w:p>
    <w:p w:rsidR="000C6AD3" w:rsidRDefault="00A258F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Discovery of information availability both for storing data on-chain and creating a common terminology. This includes finding available information and existing tools.</w:t>
      </w:r>
    </w:p>
    <w:p w:rsidR="006A3224" w:rsidRPr="006A3224" w:rsidRDefault="006A3224" w:rsidP="006A3224">
      <w:pPr>
        <w:pStyle w:val="ListParagraph"/>
        <w:ind w:left="2160"/>
        <w:rPr>
          <w:rFonts w:ascii="Times New Roman" w:hAnsi="Times New Roman" w:cs="Times New Roman"/>
          <w:sz w:val="22"/>
        </w:rPr>
      </w:pPr>
    </w:p>
    <w:p w:rsidR="006A3224" w:rsidRPr="006A3224" w:rsidRDefault="006A3224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New Business</w:t>
      </w:r>
    </w:p>
    <w:p w:rsidR="006A3224" w:rsidRPr="006A3224" w:rsidRDefault="006A3224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Action Items</w:t>
      </w:r>
    </w:p>
    <w:p w:rsidR="006A3224" w:rsidRPr="006A3224" w:rsidRDefault="006A3224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Maria </w:t>
      </w:r>
      <w:proofErr w:type="spellStart"/>
      <w:r w:rsidRPr="006A3224">
        <w:rPr>
          <w:rFonts w:ascii="Times New Roman" w:hAnsi="Times New Roman" w:cs="Times New Roman"/>
          <w:sz w:val="22"/>
        </w:rPr>
        <w:t>Palombini</w:t>
      </w:r>
      <w:proofErr w:type="spellEnd"/>
      <w:r w:rsidRPr="006A3224">
        <w:rPr>
          <w:rFonts w:ascii="Times New Roman" w:hAnsi="Times New Roman" w:cs="Times New Roman"/>
          <w:sz w:val="22"/>
        </w:rPr>
        <w:t xml:space="preserve"> – provide global view of agricultural domain</w:t>
      </w:r>
    </w:p>
    <w:p w:rsidR="006A3224" w:rsidRPr="006A3224" w:rsidRDefault="006A3224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Jonathan Goldberg – iMeet Central access instructions, update schedule online for meetings</w:t>
      </w:r>
    </w:p>
    <w:p w:rsidR="006A3224" w:rsidRDefault="006A3224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Richard Yu and John Johnson – Ag system eco-system strawman draft</w:t>
      </w:r>
    </w:p>
    <w:p w:rsidR="006A3224" w:rsidRPr="006A3224" w:rsidRDefault="006A3224" w:rsidP="006A3224">
      <w:pPr>
        <w:pStyle w:val="ListParagraph"/>
        <w:ind w:left="2160"/>
        <w:rPr>
          <w:rFonts w:ascii="Times New Roman" w:hAnsi="Times New Roman" w:cs="Times New Roman"/>
          <w:sz w:val="22"/>
        </w:rPr>
      </w:pPr>
    </w:p>
    <w:p w:rsidR="000C6AD3" w:rsidRPr="006A3224" w:rsidRDefault="00A258FD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Establishing a call frequency meeting schedule for subsequent meetings</w:t>
      </w:r>
    </w:p>
    <w:p w:rsidR="000C6AD3" w:rsidRPr="006A3224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Meeting</w:t>
      </w:r>
      <w:r w:rsidR="006A3224" w:rsidRPr="006A3224">
        <w:rPr>
          <w:rFonts w:ascii="Times New Roman" w:hAnsi="Times New Roman" w:cs="Times New Roman"/>
          <w:sz w:val="22"/>
        </w:rPr>
        <w:t>s every other week are proposed – to be announced on the website (</w:t>
      </w:r>
      <w:hyperlink r:id="rId7" w:history="1">
        <w:r w:rsidR="006A3224" w:rsidRPr="006A3224">
          <w:rPr>
            <w:rStyle w:val="Hyperlink"/>
            <w:rFonts w:ascii="Times New Roman" w:hAnsi="Times New Roman" w:cs="Times New Roman"/>
            <w:sz w:val="22"/>
          </w:rPr>
          <w:t>https://sagroups.ieee.org/2418-3/</w:t>
        </w:r>
      </w:hyperlink>
      <w:r w:rsidR="006A3224" w:rsidRPr="006A3224">
        <w:rPr>
          <w:rFonts w:ascii="Times New Roman" w:hAnsi="Times New Roman" w:cs="Times New Roman"/>
          <w:sz w:val="22"/>
        </w:rPr>
        <w:t>) and via public</w:t>
      </w:r>
      <w:r w:rsidR="006A322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A3224">
        <w:rPr>
          <w:rFonts w:ascii="Times New Roman" w:hAnsi="Times New Roman" w:cs="Times New Roman"/>
          <w:sz w:val="22"/>
        </w:rPr>
        <w:t>ListServ</w:t>
      </w:r>
      <w:proofErr w:type="spellEnd"/>
      <w:r w:rsidR="006A3224">
        <w:rPr>
          <w:rFonts w:ascii="Times New Roman" w:hAnsi="Times New Roman" w:cs="Times New Roman"/>
          <w:sz w:val="22"/>
        </w:rPr>
        <w:t xml:space="preserve"> STDS-P2418-3@ieee.org</w:t>
      </w:r>
    </w:p>
    <w:p w:rsidR="000C6AD3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Consider times at different times </w:t>
      </w:r>
      <w:r w:rsidR="006A3224" w:rsidRPr="006A3224">
        <w:rPr>
          <w:rFonts w:ascii="Times New Roman" w:hAnsi="Times New Roman" w:cs="Times New Roman"/>
          <w:sz w:val="22"/>
        </w:rPr>
        <w:t>to support different time zones</w:t>
      </w:r>
    </w:p>
    <w:p w:rsidR="006A3224" w:rsidRPr="006A3224" w:rsidRDefault="006A3224" w:rsidP="006A3224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:rsidR="006A3224" w:rsidRPr="006A3224" w:rsidRDefault="00A258FD" w:rsidP="004C27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>Establishing a repository for col</w:t>
      </w:r>
      <w:r w:rsidR="006A3224" w:rsidRPr="006A3224">
        <w:rPr>
          <w:rFonts w:ascii="Times New Roman" w:hAnsi="Times New Roman" w:cs="Times New Roman"/>
          <w:sz w:val="22"/>
        </w:rPr>
        <w:t xml:space="preserve">lected documents and research </w:t>
      </w:r>
    </w:p>
    <w:p w:rsidR="000C6AD3" w:rsidRDefault="00A258FD" w:rsidP="006A322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</w:rPr>
      </w:pPr>
      <w:proofErr w:type="spellStart"/>
      <w:r w:rsidRPr="006A3224">
        <w:rPr>
          <w:rFonts w:ascii="Times New Roman" w:hAnsi="Times New Roman" w:cs="Times New Roman"/>
          <w:sz w:val="22"/>
        </w:rPr>
        <w:t>i</w:t>
      </w:r>
      <w:r w:rsidR="006A3224" w:rsidRPr="006A3224">
        <w:rPr>
          <w:rFonts w:ascii="Times New Roman" w:hAnsi="Times New Roman" w:cs="Times New Roman"/>
          <w:sz w:val="22"/>
        </w:rPr>
        <w:t>M</w:t>
      </w:r>
      <w:r w:rsidRPr="006A3224">
        <w:rPr>
          <w:rFonts w:ascii="Times New Roman" w:hAnsi="Times New Roman" w:cs="Times New Roman"/>
          <w:sz w:val="22"/>
        </w:rPr>
        <w:t>eetCentral</w:t>
      </w:r>
      <w:proofErr w:type="spellEnd"/>
      <w:r w:rsidR="006A3224" w:rsidRPr="006A3224">
        <w:rPr>
          <w:rFonts w:ascii="Times New Roman" w:hAnsi="Times New Roman" w:cs="Times New Roman"/>
          <w:sz w:val="22"/>
        </w:rPr>
        <w:t xml:space="preserve"> URL established and working grou</w:t>
      </w:r>
      <w:r w:rsidR="006A3224">
        <w:rPr>
          <w:rFonts w:ascii="Times New Roman" w:hAnsi="Times New Roman" w:cs="Times New Roman"/>
          <w:sz w:val="22"/>
        </w:rPr>
        <w:t>p members to receive invitation</w:t>
      </w:r>
    </w:p>
    <w:p w:rsidR="006A3224" w:rsidRPr="006A3224" w:rsidRDefault="006944ED" w:rsidP="006A3224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0"/>
        </w:rPr>
      </w:pPr>
      <w:hyperlink r:id="rId8" w:history="1">
        <w:r w:rsidR="006A3224" w:rsidRPr="006A3224">
          <w:rPr>
            <w:rStyle w:val="Hyperlink"/>
            <w:rFonts w:ascii="Times New Roman" w:hAnsi="Times New Roman" w:cs="Times New Roman"/>
            <w:sz w:val="22"/>
          </w:rPr>
          <w:t>https://ieee-sa.imeetcentral.com/p24183/home</w:t>
        </w:r>
      </w:hyperlink>
    </w:p>
    <w:p w:rsidR="000C6AD3" w:rsidRPr="006A3224" w:rsidRDefault="00A258FD" w:rsidP="006A32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6A3224">
        <w:rPr>
          <w:rFonts w:ascii="Times New Roman" w:hAnsi="Times New Roman" w:cs="Times New Roman"/>
          <w:sz w:val="22"/>
        </w:rPr>
        <w:t xml:space="preserve">Meeting </w:t>
      </w:r>
      <w:r w:rsidR="006A3224" w:rsidRPr="006A3224">
        <w:rPr>
          <w:rFonts w:ascii="Times New Roman" w:hAnsi="Times New Roman" w:cs="Times New Roman"/>
          <w:sz w:val="22"/>
        </w:rPr>
        <w:t>adjourned</w:t>
      </w:r>
      <w:r w:rsidRPr="006A3224">
        <w:rPr>
          <w:rFonts w:ascii="Times New Roman" w:hAnsi="Times New Roman" w:cs="Times New Roman"/>
          <w:sz w:val="22"/>
        </w:rPr>
        <w:t xml:space="preserve"> at 3:50</w:t>
      </w:r>
      <w:r w:rsidR="006A3224" w:rsidRPr="006A3224">
        <w:rPr>
          <w:rFonts w:ascii="Times New Roman" w:hAnsi="Times New Roman" w:cs="Times New Roman"/>
          <w:sz w:val="22"/>
        </w:rPr>
        <w:t>pm</w:t>
      </w:r>
    </w:p>
    <w:sectPr w:rsidR="000C6AD3" w:rsidRPr="006A3224" w:rsidSect="006A3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ED" w:rsidRDefault="006944ED" w:rsidP="006A3224">
      <w:r>
        <w:separator/>
      </w:r>
    </w:p>
  </w:endnote>
  <w:endnote w:type="continuationSeparator" w:id="0">
    <w:p w:rsidR="006944ED" w:rsidRDefault="006944ED" w:rsidP="006A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4" w:rsidRDefault="006A3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4" w:rsidRDefault="006A3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4" w:rsidRDefault="006A3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ED" w:rsidRDefault="006944ED" w:rsidP="006A3224">
      <w:r>
        <w:separator/>
      </w:r>
    </w:p>
  </w:footnote>
  <w:footnote w:type="continuationSeparator" w:id="0">
    <w:p w:rsidR="006944ED" w:rsidRDefault="006944ED" w:rsidP="006A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4" w:rsidRDefault="006A3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4" w:rsidRDefault="006A3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4" w:rsidRDefault="006A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D8F"/>
    <w:multiLevelType w:val="multilevel"/>
    <w:tmpl w:val="F4BC65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029C"/>
    <w:multiLevelType w:val="multilevel"/>
    <w:tmpl w:val="A846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64AC9"/>
    <w:multiLevelType w:val="multilevel"/>
    <w:tmpl w:val="6CE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F15562"/>
    <w:multiLevelType w:val="multilevel"/>
    <w:tmpl w:val="A554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81F045F"/>
    <w:multiLevelType w:val="multilevel"/>
    <w:tmpl w:val="A99C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CE2988"/>
    <w:multiLevelType w:val="multilevel"/>
    <w:tmpl w:val="EFC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C3C65D8"/>
    <w:multiLevelType w:val="multilevel"/>
    <w:tmpl w:val="970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65A1D56"/>
    <w:multiLevelType w:val="hybridMultilevel"/>
    <w:tmpl w:val="3120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3"/>
    <w:rsid w:val="000C6AD3"/>
    <w:rsid w:val="006944ED"/>
    <w:rsid w:val="006A3224"/>
    <w:rsid w:val="008950F4"/>
    <w:rsid w:val="0091021C"/>
    <w:rsid w:val="00A258FD"/>
    <w:rsid w:val="00F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A532F-C1BF-4ABB-B317-F0A1D3F2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8908FE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ascii="Arial" w:hAnsi="Arial"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90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1C"/>
    <w:rPr>
      <w:rFonts w:ascii="Segoe U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24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6A3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24"/>
    <w:rPr>
      <w:color w:val="00000A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A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sa.imeetcentral.com/p24183/ho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agroups.ieee.org/2418-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IEEE-SA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Palombini</dc:creator>
  <dc:description/>
  <cp:lastModifiedBy>Jonathan Goldberg</cp:lastModifiedBy>
  <cp:revision>2</cp:revision>
  <dcterms:created xsi:type="dcterms:W3CDTF">2019-04-22T20:38:00Z</dcterms:created>
  <dcterms:modified xsi:type="dcterms:W3CDTF">2019-04-22T20:38:00Z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IEEE-SA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