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4" w:tblpY="46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b/>
                <w:sz w:val="24"/>
              </w:rPr>
              <w:t>3161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-N</w:t>
            </w:r>
            <w:r>
              <w:rPr>
                <w:b/>
                <w:sz w:val="24"/>
              </w:rPr>
              <w:t>000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Plenary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  <w:r>
              <w:rPr>
                <w:rFonts w:hint="eastAsia"/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3161 Working Group (DRS WG)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December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14</w:t>
            </w:r>
            <w:r>
              <w:rPr>
                <w:sz w:val="22"/>
              </w:rPr>
              <w:t>, 2022, Virtual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 (Vice-Chair)</w:t>
            </w:r>
          </w:p>
        </w:tc>
      </w:tr>
    </w:tbl>
    <w:p>
      <w:pPr>
        <w:spacing w:before="156" w:beforeLines="50"/>
        <w:jc w:val="center"/>
        <w:rPr>
          <w:b/>
          <w:sz w:val="28"/>
        </w:rPr>
      </w:pPr>
      <w:r>
        <w:rPr>
          <w:b/>
          <w:sz w:val="28"/>
        </w:rPr>
        <w:t>Meeting Minutes</w:t>
      </w:r>
      <w:r>
        <w:rPr>
          <w:rFonts w:hint="eastAsia"/>
          <w:b/>
          <w:sz w:val="28"/>
        </w:rPr>
        <w:t xml:space="preserve"> of </w:t>
      </w:r>
      <w:r>
        <w:rPr>
          <w:b/>
          <w:sz w:val="28"/>
        </w:rPr>
        <w:t xml:space="preserve">the </w:t>
      </w:r>
      <w:r>
        <w:rPr>
          <w:rFonts w:hint="eastAsia"/>
          <w:b/>
          <w:sz w:val="28"/>
          <w:lang w:val="en-US" w:eastAsia="zh-CN"/>
        </w:rPr>
        <w:t>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3161 Working Group </w:t>
      </w:r>
      <w:r>
        <w:rPr>
          <w:rFonts w:hint="eastAsia"/>
          <w:b/>
          <w:sz w:val="28"/>
        </w:rPr>
        <w:t>Plenary</w:t>
      </w:r>
      <w:r>
        <w:rPr>
          <w:b/>
          <w:sz w:val="28"/>
        </w:rPr>
        <w:t xml:space="preserve"> Meeting</w:t>
      </w:r>
    </w:p>
    <w:p>
      <w:pPr>
        <w:spacing w:before="156" w:beforeLines="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i/>
          <w:sz w:val="24"/>
          <w:szCs w:val="24"/>
        </w:rPr>
        <w:t xml:space="preserve"> Minutes recorded by: M</w:t>
      </w:r>
      <w:r>
        <w:rPr>
          <w:rFonts w:hint="eastAsia"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 Zhengyuan Zhu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 xml:space="preserve"> (3161) Working Group plenary meeting is held via conference call</w:t>
      </w:r>
      <w:r>
        <w:rPr>
          <w:rFonts w:hint="eastAsia" w:ascii="Times New Roman" w:hAnsi="Times New Roman"/>
          <w:sz w:val="24"/>
          <w:szCs w:val="24"/>
        </w:rPr>
        <w:t xml:space="preserve">. </w:t>
      </w:r>
    </w:p>
    <w:p>
      <w:pPr>
        <w:spacing w:before="156" w:beforeLines="50" w:after="156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the Agenda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approve the meeting agenda. (Mover: 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Zhu</w:t>
      </w:r>
      <w:r>
        <w:rPr>
          <w:rFonts w:ascii="Times New Roman" w:hAnsi="Times New Roman"/>
          <w:sz w:val="24"/>
          <w:szCs w:val="24"/>
        </w:rPr>
        <w:t>; Second: Ms. Xinbei Bai). The agenda is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ent, Copyright, Individual Participant Behavior Policy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Zhu</w:t>
      </w:r>
      <w:r>
        <w:rPr>
          <w:rFonts w:ascii="Times New Roman" w:hAnsi="Times New Roman"/>
          <w:sz w:val="24"/>
          <w:szCs w:val="24"/>
        </w:rPr>
        <w:t xml:space="preserve"> presented the Patent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Copyright, and </w:t>
      </w:r>
      <w:r>
        <w:rPr>
          <w:rFonts w:hint="eastAsia" w:ascii="Times New Roman" w:hAnsi="Times New Roman"/>
          <w:sz w:val="24"/>
          <w:szCs w:val="24"/>
        </w:rPr>
        <w:t>Participant</w:t>
      </w:r>
      <w:r>
        <w:rPr>
          <w:rFonts w:ascii="Times New Roman" w:hAnsi="Times New Roman"/>
          <w:sz w:val="24"/>
          <w:szCs w:val="24"/>
        </w:rPr>
        <w:t xml:space="preserve"> Behavior slides at the meeting. There were no questions or concerns. All working group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240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Discussion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on the</w:t>
      </w:r>
      <w:r>
        <w:rPr>
          <w:rFonts w:hint="eastAsia"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 xml:space="preserve">plan of </w:t>
      </w:r>
      <w:r>
        <w:rPr>
          <w:rFonts w:hint="eastAsia" w:ascii="Times New Roman" w:hAnsi="Times New Roman"/>
          <w:b/>
          <w:sz w:val="24"/>
          <w:szCs w:val="24"/>
        </w:rPr>
        <w:t>DRS serial standards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 to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/>
          <w:sz w:val="24"/>
          <w:szCs w:val="24"/>
        </w:rPr>
        <w:t>iscuss on the plan of DRS serial standards</w:t>
      </w:r>
      <w:r>
        <w:rPr>
          <w:rFonts w:ascii="Times New Roman" w:hAnsi="Times New Roman"/>
          <w:sz w:val="24"/>
          <w:szCs w:val="24"/>
        </w:rPr>
        <w:t xml:space="preserve"> (Mover: Ms.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Wen Ji</w:t>
      </w:r>
      <w:r>
        <w:rPr>
          <w:rFonts w:ascii="Times New Roman" w:hAnsi="Times New Roman"/>
          <w:sz w:val="24"/>
          <w:szCs w:val="24"/>
        </w:rPr>
        <w:t>; Second: 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/>
          <w:sz w:val="24"/>
          <w:szCs w:val="24"/>
        </w:rPr>
        <w:t xml:space="preserve">. Xinbei Bai). </w:t>
      </w:r>
    </w:p>
    <w:p>
      <w:pPr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Ms. Wen Ji and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/>
          <w:sz w:val="24"/>
          <w:szCs w:val="24"/>
        </w:rPr>
        <w:t>. Xinbei Bai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presented slides about the scopes, citation relationships and publishing plan of sub-s</w:t>
      </w:r>
      <w:bookmarkStart w:id="0" w:name="_GoBack"/>
      <w:bookmarkEnd w:id="0"/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tandards, and all the working group members </w:t>
      </w:r>
      <w:r>
        <w:rPr>
          <w:rFonts w:ascii="Times New Roman" w:hAnsi="Times New Roman"/>
          <w:sz w:val="24"/>
          <w:szCs w:val="24"/>
        </w:rPr>
        <w:t>discussed the contribution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reached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an </w:t>
      </w:r>
      <w:r>
        <w:rPr>
          <w:rFonts w:ascii="Times New Roman" w:hAnsi="Times New Roman"/>
          <w:sz w:val="24"/>
          <w:szCs w:val="24"/>
        </w:rPr>
        <w:t>agreement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to keep the current standard architecture, but further studies will be needed to clarify the scopes of the sub-standards and the citation relationships between them. The working group will hold an ad-hoc for discussing this before the next plenary session.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The ad-hoc </w:t>
      </w:r>
      <w:r>
        <w:rPr>
          <w:rFonts w:ascii="Times New Roman" w:hAnsi="Times New Roman"/>
          <w:sz w:val="24"/>
          <w:szCs w:val="24"/>
        </w:rPr>
        <w:t xml:space="preserve">is tentatively scheduled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January and t</w:t>
      </w:r>
      <w:r>
        <w:rPr>
          <w:rFonts w:ascii="Times New Roman" w:hAnsi="Times New Roman"/>
          <w:sz w:val="24"/>
          <w:szCs w:val="24"/>
        </w:rPr>
        <w:t xml:space="preserve">he next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plenary session</w:t>
      </w:r>
      <w:r>
        <w:rPr>
          <w:rFonts w:ascii="Times New Roman" w:hAnsi="Times New Roman"/>
          <w:sz w:val="24"/>
          <w:szCs w:val="24"/>
        </w:rPr>
        <w:t xml:space="preserve"> is tentatively scheduled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March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 xml:space="preserve">. The Meeting notice will be posted on our official website one month in advance. Remote attendees can request </w:t>
      </w:r>
      <w:r>
        <w:rPr>
          <w:rFonts w:hint="eastAsia" w:ascii="Times New Roman" w:hAnsi="Times New Roman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a teleconference</w:t>
      </w:r>
      <w:r>
        <w:rPr>
          <w:rFonts w:hint="eastAsia" w:ascii="Times New Roman" w:hAnsi="Times New Roman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minutes was approved by all attendees. The meeting closed at 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hint="eastAsia" w:ascii="Times New Roman" w:hAnsi="Times New Roman"/>
          <w:sz w:val="24"/>
          <w:szCs w:val="24"/>
        </w:rPr>
        <w:t>December 14</w:t>
      </w:r>
      <w:r>
        <w:rPr>
          <w:rFonts w:ascii="Times New Roman" w:hAnsi="Times New Roman"/>
          <w:sz w:val="24"/>
          <w:szCs w:val="24"/>
        </w:rPr>
        <w:t>, 2022.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/>
        </w:rPr>
        <w:t>A</w:t>
      </w:r>
      <w:r>
        <w:t>nnex 1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IEEE C/DC 3161 Working Group Plenary Meeting Agend</w:t>
      </w:r>
      <w:r>
        <w:rPr>
          <w:rFonts w:hint="eastAsia"/>
          <w:b/>
          <w:sz w:val="28"/>
          <w:szCs w:val="28"/>
          <w:lang w:val="en-US" w:eastAsia="zh-CN"/>
        </w:rPr>
        <w:t>a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widowControl/>
        <w:jc w:val="left"/>
      </w:pPr>
    </w:p>
    <w:tbl>
      <w:tblPr>
        <w:tblStyle w:val="4"/>
        <w:tblpPr w:leftFromText="180" w:rightFromText="180" w:vertAnchor="page" w:horzAnchor="margin" w:tblpY="2688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610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vAlign w:val="center"/>
          </w:tcPr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December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14</w:t>
            </w:r>
            <w:r>
              <w:rPr>
                <w:sz w:val="22"/>
              </w:rPr>
              <w:t>, 2022,</w:t>
            </w:r>
            <w:r>
              <w:rPr>
                <w:rFonts w:hint="eastAsia"/>
                <w:sz w:val="22"/>
              </w:rPr>
              <w:t xml:space="preserve"> from 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  <w:lang w:val="en-US" w:eastAsia="zh-CN"/>
              </w:rPr>
              <w:t>30</w:t>
            </w:r>
            <w:r>
              <w:rPr>
                <w:rFonts w:hint="eastAsia"/>
                <w:sz w:val="22"/>
              </w:rPr>
              <w:t xml:space="preserve"> Beijing Time</w:t>
            </w:r>
          </w:p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sz w:val="22"/>
              </w:rPr>
              <w:t>Virtual conference via Tencent Meeting</w:t>
            </w:r>
          </w:p>
          <w:p>
            <w:pPr>
              <w:ind w:left="773" w:hanging="773" w:hangingChars="350"/>
              <w:jc w:val="left"/>
              <w:rPr>
                <w:rFonts w:hint="default" w:eastAsia="宋体"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ID: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834</w:t>
            </w:r>
            <w:r>
              <w:rPr>
                <w:b/>
                <w:bCs/>
                <w:sz w:val="22"/>
              </w:rPr>
              <w:t>-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4723</w:t>
            </w:r>
            <w:r>
              <w:rPr>
                <w:b/>
                <w:bCs/>
                <w:sz w:val="22"/>
              </w:rPr>
              <w:t>-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9724</w:t>
            </w:r>
          </w:p>
          <w:p>
            <w:pPr>
              <w:ind w:left="770" w:hanging="773" w:hangingChars="350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PW: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900156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8" w:type="pct"/>
            <w:vAlign w:val="center"/>
          </w:tcPr>
          <w:p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8" w:type="pct"/>
            <w:vAlign w:val="center"/>
          </w:tcPr>
          <w:p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 policy statement</w:t>
            </w:r>
          </w:p>
        </w:tc>
        <w:tc>
          <w:tcPr>
            <w:tcW w:w="1120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18" w:type="pct"/>
            <w:vAlign w:val="center"/>
          </w:tcPr>
          <w:p>
            <w:r>
              <w:rPr>
                <w:rFonts w:hint="eastAsia"/>
              </w:rPr>
              <w:t>I</w:t>
            </w:r>
            <w:r>
              <w:t>EEE C</w:t>
            </w:r>
            <w:r>
              <w:rPr>
                <w:rFonts w:hint="eastAsia"/>
              </w:rPr>
              <w:t>opyright</w:t>
            </w:r>
            <w:r>
              <w:t xml:space="preserve"> policy statement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>Individual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articipant Behavior Policy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t>4</w:t>
            </w:r>
          </w:p>
        </w:tc>
        <w:tc>
          <w:tcPr>
            <w:tcW w:w="3618" w:type="pc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Discussion on the plan of DRS serial standards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18" w:type="pct"/>
            <w:vAlign w:val="center"/>
          </w:tcPr>
          <w:p>
            <w:r>
              <w:t>Approval of Meeting Minutes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18" w:type="pct"/>
            <w:vAlign w:val="center"/>
          </w:tcPr>
          <w:p>
            <w:r>
              <w:t>Next Meeting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</w:tbl>
    <w:p/>
    <w:p/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ind w:firstLine="420" w:firstLineChars="200"/>
      </w:pPr>
      <w:r>
        <w:rPr>
          <w:rFonts w:hint="eastAsia"/>
        </w:rPr>
        <w:t>A</w:t>
      </w:r>
      <w:r>
        <w:t xml:space="preserve">nnex 2 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Atte</w:t>
      </w:r>
      <w:r>
        <w:rPr>
          <w:sz w:val="32"/>
          <w:szCs w:val="32"/>
        </w:rPr>
        <w:t>ndance List of the 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3161 WG Plenary Meeting</w:t>
      </w:r>
    </w:p>
    <w:tbl>
      <w:tblPr>
        <w:tblStyle w:val="4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40"/>
        <w:gridCol w:w="1220"/>
        <w:gridCol w:w="388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Roster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Yaowei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Chair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Wenwu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Wen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Luan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Xiaoxu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Bai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Xinbei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Feng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Hangzhou Hikvision Digital Technology Co., Ltd.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Hongyu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Du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AIIT,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Feng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Dong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Qingdao Turing Technology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Gao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Xuesong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Han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Yahong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Tianjin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Hou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Kui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Dieli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Jiang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Dongmei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Song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Beijing Vion Technology,inc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Lan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Yan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Cloudwalk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Mingxuan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Institute of Computing Technology,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Thomas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Pan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Liao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Danping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Advanced institute of information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Changyu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ShuJun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Beijing Boya RealScene Technologies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Haitao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Tencent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Jianran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Mei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Jingqing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Beijing Kuangshi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Ren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Wenqi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Hikvision research insititute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Shao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Chen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Shen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Bo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Northwestern Polytechnical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Tang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Chen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Shenzhen International Graduate School, 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Tang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Xiao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Megvii Technology Limited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Shenzhen International Graduate School, 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Weizhi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Infinova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Zebin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Zheming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Southeast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Yin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Huiqing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National Engineering Research Center of Digital Television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Yuan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Jinyu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Dongqing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Advanced Institute of Information Technology,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Shiliang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Advanced Institute of Information Technology,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Xuqiang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Chunhao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Yitu Technology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Haojie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Shenzhen Intellifusion Technologies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Meng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IEEE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Observer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Zheng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Wei-Shi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Sun Yat-sen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Zheng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Yuanyuan 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Hangzhou Hikvision Digital Technology Co., Ltd.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Zhou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Yunhong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Zhou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Chaoyong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Ping An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Zuo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Lulu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Institute of Computer Technology，Chinese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Voting Member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pStyle w:val="11"/>
      <w:jc w:val="both"/>
    </w:pPr>
    <w:r>
      <w:rPr>
        <w:rFonts w:hint="eastAsia"/>
      </w:rPr>
      <w:drawing>
        <wp:inline distT="0" distB="0" distL="0" distR="0">
          <wp:extent cx="1344295" cy="342900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https://sagroups.ieee.org/3161/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F2CCB"/>
    <w:multiLevelType w:val="multilevel"/>
    <w:tmpl w:val="3FCF2C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3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14CE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C6EE4"/>
    <w:rsid w:val="001D30CE"/>
    <w:rsid w:val="001E5576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355"/>
    <w:rsid w:val="00253DCD"/>
    <w:rsid w:val="00257A8B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1D24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56348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B733D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1460"/>
    <w:rsid w:val="00455151"/>
    <w:rsid w:val="004621E0"/>
    <w:rsid w:val="004651DA"/>
    <w:rsid w:val="00471A71"/>
    <w:rsid w:val="0047536C"/>
    <w:rsid w:val="0047777F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B5A2C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19C7"/>
    <w:rsid w:val="005C4904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85C15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74FE"/>
    <w:rsid w:val="00737B7E"/>
    <w:rsid w:val="00740423"/>
    <w:rsid w:val="0075117B"/>
    <w:rsid w:val="007535A1"/>
    <w:rsid w:val="00766EFB"/>
    <w:rsid w:val="007756BE"/>
    <w:rsid w:val="00786838"/>
    <w:rsid w:val="007943FE"/>
    <w:rsid w:val="00797BFF"/>
    <w:rsid w:val="007A0FD4"/>
    <w:rsid w:val="007A267F"/>
    <w:rsid w:val="007A6E72"/>
    <w:rsid w:val="007B21D1"/>
    <w:rsid w:val="007B26C2"/>
    <w:rsid w:val="007C1288"/>
    <w:rsid w:val="007C29FF"/>
    <w:rsid w:val="007C2C8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44E4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3442"/>
    <w:rsid w:val="009467FD"/>
    <w:rsid w:val="00951F53"/>
    <w:rsid w:val="00953BA9"/>
    <w:rsid w:val="0096063D"/>
    <w:rsid w:val="00974965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D1735"/>
    <w:rsid w:val="009D31A2"/>
    <w:rsid w:val="009D47B7"/>
    <w:rsid w:val="009E03D9"/>
    <w:rsid w:val="009E6B41"/>
    <w:rsid w:val="009E7346"/>
    <w:rsid w:val="009F14B0"/>
    <w:rsid w:val="009F371C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7F9E"/>
    <w:rsid w:val="00AB3BFD"/>
    <w:rsid w:val="00AB740B"/>
    <w:rsid w:val="00AD0682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3407"/>
    <w:rsid w:val="00C151C7"/>
    <w:rsid w:val="00C202F7"/>
    <w:rsid w:val="00C252CA"/>
    <w:rsid w:val="00C25983"/>
    <w:rsid w:val="00C31BF6"/>
    <w:rsid w:val="00C33E81"/>
    <w:rsid w:val="00C443DF"/>
    <w:rsid w:val="00C450E1"/>
    <w:rsid w:val="00C517B5"/>
    <w:rsid w:val="00C55986"/>
    <w:rsid w:val="00C701ED"/>
    <w:rsid w:val="00C72E31"/>
    <w:rsid w:val="00C75185"/>
    <w:rsid w:val="00C8518C"/>
    <w:rsid w:val="00C92D3E"/>
    <w:rsid w:val="00C92D4C"/>
    <w:rsid w:val="00C9420E"/>
    <w:rsid w:val="00C947A7"/>
    <w:rsid w:val="00C9507A"/>
    <w:rsid w:val="00C957CC"/>
    <w:rsid w:val="00CA2796"/>
    <w:rsid w:val="00CA2EB2"/>
    <w:rsid w:val="00CA4EC6"/>
    <w:rsid w:val="00CA6789"/>
    <w:rsid w:val="00CD1013"/>
    <w:rsid w:val="00CD3574"/>
    <w:rsid w:val="00CE3613"/>
    <w:rsid w:val="00CF0E0C"/>
    <w:rsid w:val="00D00C47"/>
    <w:rsid w:val="00D10F6B"/>
    <w:rsid w:val="00D13BB6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7556"/>
    <w:rsid w:val="00E20660"/>
    <w:rsid w:val="00E213EF"/>
    <w:rsid w:val="00E32B14"/>
    <w:rsid w:val="00E33575"/>
    <w:rsid w:val="00E52B94"/>
    <w:rsid w:val="00E54979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5ACD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00FF3614"/>
    <w:rsid w:val="0312048D"/>
    <w:rsid w:val="23FF45FA"/>
    <w:rsid w:val="34637732"/>
    <w:rsid w:val="385202A3"/>
    <w:rsid w:val="390567C1"/>
    <w:rsid w:val="41706281"/>
    <w:rsid w:val="4B502367"/>
    <w:rsid w:val="4E5B457B"/>
    <w:rsid w:val="63B30903"/>
    <w:rsid w:val="6AD35777"/>
    <w:rsid w:val="767D33C4"/>
    <w:rsid w:val="767DF92B"/>
    <w:rsid w:val="7B0F665E"/>
    <w:rsid w:val="DDFBB456"/>
    <w:rsid w:val="FF3B6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link w:val="11"/>
    <w:qFormat/>
    <w:uiPriority w:val="99"/>
    <w:rPr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HTML 预设格式 字符"/>
    <w:link w:val="12"/>
    <w:semiHidden/>
    <w:qFormat/>
    <w:uiPriority w:val="99"/>
    <w:rPr>
      <w:rFonts w:ascii="宋体" w:hAnsi="宋体" w:cs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表 1 浅色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7">
    <w:name w:val="批注文字 字符"/>
    <w:basedOn w:val="3"/>
    <w:link w:val="7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1271</Words>
  <Characters>6907</Characters>
  <Lines>493</Lines>
  <Paragraphs>430</Paragraphs>
  <TotalTime>8</TotalTime>
  <ScaleCrop>false</ScaleCrop>
  <LinksUpToDate>false</LinksUpToDate>
  <CharactersWithSpaces>7748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2022-08-23T09:45:00Z</dcterms:created>
  <dc:creator>xhy</dc:creator>
  <cp:lastModifiedBy>Zhengyuan</cp:lastModifiedBy>
  <dcterms:modified xsi:type="dcterms:W3CDTF">2022-12-14T07:54:54Z</dcterms:modified>
  <dc:title>https://sagroups.ieee.org/dcsc/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2404064C593246678B6B78EEA1434718</vt:lpwstr>
  </property>
  <property fmtid="{D5CDD505-2E9C-101B-9397-08002B2CF9AE}" pid="4" name="GrammarlyDocumentId">
    <vt:lpwstr>8fa146dc3f1581f14343c6e18fa08c4601de91e27341f188a6df01b29592ce53</vt:lpwstr>
  </property>
</Properties>
</file>