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2284" w:tblpY="464"/>
        <w:tblW w:w="0" w:type="auto"/>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6237"/>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4" w:type="dxa"/>
          </w:tcPr>
          <w:p>
            <w:pPr>
              <w:tabs>
                <w:tab w:val="left" w:pos="1350"/>
              </w:tabs>
              <w:spacing w:before="100" w:beforeAutospacing="1"/>
              <w:jc w:val="left"/>
              <w:rPr>
                <w:sz w:val="22"/>
              </w:rPr>
            </w:pPr>
            <w:r>
              <w:rPr>
                <w:rFonts w:hint="eastAsia"/>
                <w:sz w:val="22"/>
              </w:rPr>
              <w:t xml:space="preserve">No. </w:t>
            </w:r>
          </w:p>
        </w:tc>
        <w:tc>
          <w:tcPr>
            <w:tcW w:w="6237" w:type="dxa"/>
          </w:tcPr>
          <w:p>
            <w:pPr>
              <w:tabs>
                <w:tab w:val="left" w:pos="1350"/>
              </w:tabs>
              <w:spacing w:before="100" w:beforeAutospacing="1"/>
              <w:jc w:val="left"/>
              <w:rPr>
                <w:b/>
                <w:sz w:val="22"/>
              </w:rPr>
            </w:pPr>
            <w:r>
              <w:rPr>
                <w:b/>
                <w:sz w:val="24"/>
                <w:highlight w:val="none"/>
              </w:rPr>
              <w:t>3161</w:t>
            </w:r>
            <w:r>
              <w:rPr>
                <w:rFonts w:hint="eastAsia"/>
                <w:b/>
                <w:sz w:val="24"/>
                <w:highlight w:val="none"/>
              </w:rPr>
              <w:t>-</w:t>
            </w:r>
            <w:r>
              <w:rPr>
                <w:b/>
                <w:sz w:val="24"/>
                <w:highlight w:val="none"/>
              </w:rPr>
              <w:t>4</w:t>
            </w:r>
            <w:r>
              <w:rPr>
                <w:rFonts w:hint="eastAsia"/>
                <w:b/>
                <w:sz w:val="24"/>
                <w:highlight w:val="none"/>
              </w:rPr>
              <w:t>-N</w:t>
            </w:r>
            <w:r>
              <w:rPr>
                <w:b/>
                <w:sz w:val="24"/>
                <w:highlight w:val="none"/>
              </w:rPr>
              <w:t>0002</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4" w:type="dxa"/>
          </w:tcPr>
          <w:p>
            <w:pPr>
              <w:tabs>
                <w:tab w:val="left" w:pos="1350"/>
              </w:tabs>
              <w:spacing w:before="100" w:beforeAutospacing="1"/>
              <w:jc w:val="left"/>
              <w:rPr>
                <w:sz w:val="22"/>
              </w:rPr>
            </w:pPr>
            <w:r>
              <w:rPr>
                <w:sz w:val="22"/>
              </w:rPr>
              <w:t>R</w:t>
            </w:r>
            <w:r>
              <w:rPr>
                <w:rFonts w:hint="eastAsia"/>
                <w:sz w:val="22"/>
              </w:rPr>
              <w:t>e</w:t>
            </w:r>
            <w:r>
              <w:rPr>
                <w:sz w:val="22"/>
              </w:rPr>
              <w:t>source</w:t>
            </w:r>
            <w:r>
              <w:rPr>
                <w:rFonts w:hint="eastAsia"/>
                <w:sz w:val="22"/>
              </w:rPr>
              <w:t>:</w:t>
            </w:r>
          </w:p>
        </w:tc>
        <w:tc>
          <w:tcPr>
            <w:tcW w:w="6237" w:type="dxa"/>
          </w:tcPr>
          <w:p>
            <w:pPr>
              <w:tabs>
                <w:tab w:val="left" w:pos="1350"/>
              </w:tabs>
              <w:spacing w:before="100" w:beforeAutospacing="1"/>
              <w:jc w:val="left"/>
              <w:rPr>
                <w:sz w:val="22"/>
              </w:rPr>
            </w:pPr>
            <w:r>
              <w:rPr>
                <w:rFonts w:hint="eastAsia"/>
                <w:sz w:val="22"/>
              </w:rPr>
              <w:t>Plenary Meeting</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4" w:type="dxa"/>
          </w:tcPr>
          <w:p>
            <w:pPr>
              <w:tabs>
                <w:tab w:val="left" w:pos="1350"/>
              </w:tabs>
              <w:spacing w:before="100" w:beforeAutospacing="1"/>
              <w:jc w:val="left"/>
              <w:rPr>
                <w:sz w:val="22"/>
              </w:rPr>
            </w:pPr>
            <w:r>
              <w:rPr>
                <w:rFonts w:hint="eastAsia"/>
                <w:sz w:val="22"/>
              </w:rPr>
              <w:t>Title:</w:t>
            </w:r>
          </w:p>
        </w:tc>
        <w:tc>
          <w:tcPr>
            <w:tcW w:w="6237" w:type="dxa"/>
          </w:tcPr>
          <w:p>
            <w:pPr>
              <w:tabs>
                <w:tab w:val="left" w:pos="1350"/>
              </w:tabs>
              <w:spacing w:before="100" w:beforeAutospacing="1"/>
              <w:jc w:val="left"/>
              <w:rPr>
                <w:sz w:val="22"/>
              </w:rPr>
            </w:pPr>
            <w:r>
              <w:rPr>
                <w:sz w:val="22"/>
              </w:rPr>
              <w:t>The 4</w:t>
            </w:r>
            <w:r>
              <w:rPr>
                <w:rFonts w:hint="eastAsia"/>
                <w:sz w:val="22"/>
                <w:vertAlign w:val="superscript"/>
              </w:rPr>
              <w:t>th</w:t>
            </w:r>
            <w:r>
              <w:rPr>
                <w:sz w:val="22"/>
              </w:rPr>
              <w:t xml:space="preserve"> 3161 Working Group (DRS WG) Meeting</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4" w:type="dxa"/>
          </w:tcPr>
          <w:p>
            <w:pPr>
              <w:tabs>
                <w:tab w:val="left" w:pos="1350"/>
              </w:tabs>
              <w:spacing w:before="100" w:beforeAutospacing="1"/>
              <w:jc w:val="left"/>
              <w:rPr>
                <w:sz w:val="22"/>
              </w:rPr>
            </w:pPr>
            <w:r>
              <w:rPr>
                <w:sz w:val="22"/>
              </w:rPr>
              <w:t>D</w:t>
            </w:r>
            <w:r>
              <w:rPr>
                <w:rFonts w:hint="eastAsia"/>
                <w:sz w:val="22"/>
              </w:rPr>
              <w:t>ate/Place:</w:t>
            </w:r>
          </w:p>
        </w:tc>
        <w:tc>
          <w:tcPr>
            <w:tcW w:w="6237" w:type="dxa"/>
          </w:tcPr>
          <w:p>
            <w:pPr>
              <w:tabs>
                <w:tab w:val="left" w:pos="1350"/>
              </w:tabs>
              <w:spacing w:before="100" w:beforeAutospacing="1"/>
              <w:jc w:val="left"/>
              <w:rPr>
                <w:sz w:val="22"/>
              </w:rPr>
            </w:pPr>
            <w:r>
              <w:rPr>
                <w:sz w:val="22"/>
              </w:rPr>
              <w:t>September 20, 2022, Virtual Conference</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4" w:type="dxa"/>
          </w:tcPr>
          <w:p>
            <w:pPr>
              <w:tabs>
                <w:tab w:val="left" w:pos="1350"/>
              </w:tabs>
              <w:spacing w:before="100" w:beforeAutospacing="1"/>
              <w:jc w:val="left"/>
              <w:rPr>
                <w:sz w:val="22"/>
              </w:rPr>
            </w:pPr>
            <w:r>
              <w:rPr>
                <w:rFonts w:hint="eastAsia"/>
                <w:sz w:val="22"/>
              </w:rPr>
              <w:t>H</w:t>
            </w:r>
            <w:r>
              <w:rPr>
                <w:sz w:val="22"/>
              </w:rPr>
              <w:t>ost:</w:t>
            </w:r>
          </w:p>
        </w:tc>
        <w:tc>
          <w:tcPr>
            <w:tcW w:w="6237" w:type="dxa"/>
          </w:tcPr>
          <w:p>
            <w:pPr>
              <w:tabs>
                <w:tab w:val="left" w:pos="1350"/>
              </w:tabs>
              <w:spacing w:before="100" w:beforeAutospacing="1"/>
              <w:jc w:val="left"/>
              <w:rPr>
                <w:sz w:val="22"/>
              </w:rPr>
            </w:pPr>
            <w:r>
              <w:rPr>
                <w:sz w:val="22"/>
              </w:rPr>
              <w:t>Wen Ji (Vice-Chair)</w:t>
            </w:r>
            <w:bookmarkStart w:id="0" w:name="_GoBack"/>
            <w:bookmarkEnd w:id="0"/>
          </w:p>
        </w:tc>
      </w:tr>
    </w:tbl>
    <w:p>
      <w:pPr>
        <w:spacing w:before="156" w:beforeLines="50"/>
        <w:jc w:val="center"/>
        <w:rPr>
          <w:b/>
          <w:sz w:val="28"/>
        </w:rPr>
      </w:pPr>
      <w:r>
        <w:rPr>
          <w:b/>
          <w:sz w:val="28"/>
        </w:rPr>
        <w:t>Meeting Minutes</w:t>
      </w:r>
      <w:r>
        <w:rPr>
          <w:rFonts w:hint="eastAsia"/>
          <w:b/>
          <w:sz w:val="28"/>
        </w:rPr>
        <w:t xml:space="preserve"> of </w:t>
      </w:r>
      <w:r>
        <w:rPr>
          <w:b/>
          <w:sz w:val="28"/>
        </w:rPr>
        <w:t>the 4</w:t>
      </w:r>
      <w:r>
        <w:rPr>
          <w:b/>
          <w:sz w:val="28"/>
          <w:vertAlign w:val="superscript"/>
        </w:rPr>
        <w:t>th</w:t>
      </w:r>
      <w:r>
        <w:rPr>
          <w:b/>
          <w:sz w:val="28"/>
        </w:rPr>
        <w:t xml:space="preserve"> 3161 Working Group </w:t>
      </w:r>
      <w:r>
        <w:rPr>
          <w:rFonts w:hint="eastAsia"/>
          <w:b/>
          <w:sz w:val="28"/>
        </w:rPr>
        <w:t>Plenary</w:t>
      </w:r>
      <w:r>
        <w:rPr>
          <w:b/>
          <w:sz w:val="28"/>
        </w:rPr>
        <w:t xml:space="preserve"> Meeting</w:t>
      </w:r>
    </w:p>
    <w:p>
      <w:pPr>
        <w:spacing w:before="156" w:beforeLines="50"/>
        <w:jc w:val="center"/>
        <w:rPr>
          <w:rFonts w:ascii="Times New Roman" w:hAnsi="Times New Roman"/>
          <w:i/>
          <w:sz w:val="24"/>
          <w:szCs w:val="24"/>
        </w:rPr>
      </w:pPr>
      <w:r>
        <w:rPr>
          <w:rFonts w:hint="eastAsia" w:ascii="Times New Roman" w:hAnsi="Times New Roman"/>
          <w:i/>
          <w:sz w:val="24"/>
          <w:szCs w:val="24"/>
        </w:rPr>
        <w:t>Meeting</w:t>
      </w:r>
      <w:r>
        <w:rPr>
          <w:rFonts w:ascii="Times New Roman" w:hAnsi="Times New Roman"/>
          <w:i/>
          <w:sz w:val="24"/>
          <w:szCs w:val="24"/>
        </w:rPr>
        <w:t xml:space="preserve"> Minutes recorded by: M</w:t>
      </w:r>
      <w:r>
        <w:rPr>
          <w:rFonts w:hint="eastAsia" w:ascii="Times New Roman" w:hAnsi="Times New Roman"/>
          <w:i/>
          <w:sz w:val="24"/>
          <w:szCs w:val="24"/>
        </w:rPr>
        <w:t>r</w:t>
      </w:r>
      <w:r>
        <w:rPr>
          <w:rFonts w:ascii="Times New Roman" w:hAnsi="Times New Roman"/>
          <w:i/>
          <w:sz w:val="24"/>
          <w:szCs w:val="24"/>
        </w:rPr>
        <w:t>. Zhengyuan Zhu</w:t>
      </w:r>
    </w:p>
    <w:p>
      <w:pPr>
        <w:spacing w:before="156" w:beforeLines="50"/>
        <w:rPr>
          <w:rFonts w:ascii="Times New Roman" w:hAnsi="Times New Roman"/>
          <w:sz w:val="24"/>
          <w:szCs w:val="24"/>
        </w:rPr>
      </w:pPr>
      <w:r>
        <w:rPr>
          <w:rFonts w:ascii="Times New Roman" w:hAnsi="Times New Roman"/>
          <w:sz w:val="24"/>
          <w:szCs w:val="24"/>
        </w:rPr>
        <w:t>The 4</w:t>
      </w:r>
      <w:r>
        <w:rPr>
          <w:rFonts w:ascii="Times New Roman" w:hAnsi="Times New Roman"/>
          <w:sz w:val="24"/>
          <w:szCs w:val="24"/>
          <w:vertAlign w:val="superscript"/>
        </w:rPr>
        <w:t>th</w:t>
      </w:r>
      <w:r>
        <w:rPr>
          <w:rFonts w:ascii="Times New Roman" w:hAnsi="Times New Roman"/>
          <w:sz w:val="24"/>
          <w:szCs w:val="24"/>
        </w:rPr>
        <w:t xml:space="preserve"> </w:t>
      </w:r>
      <w:r>
        <w:rPr>
          <w:rFonts w:hint="eastAsia" w:ascii="Times New Roman" w:hAnsi="Times New Roman"/>
          <w:sz w:val="24"/>
          <w:szCs w:val="24"/>
        </w:rPr>
        <w:t>DRS</w:t>
      </w:r>
      <w:r>
        <w:rPr>
          <w:rFonts w:ascii="Times New Roman" w:hAnsi="Times New Roman"/>
          <w:sz w:val="24"/>
          <w:szCs w:val="24"/>
        </w:rPr>
        <w:t xml:space="preserve"> (3161) Working Group plenary meeting is held via conference call</w:t>
      </w:r>
      <w:r>
        <w:rPr>
          <w:rFonts w:hint="eastAsia" w:ascii="Times New Roman" w:hAnsi="Times New Roman"/>
          <w:sz w:val="24"/>
          <w:szCs w:val="24"/>
        </w:rPr>
        <w:t xml:space="preserve">. </w:t>
      </w:r>
    </w:p>
    <w:p>
      <w:pPr>
        <w:spacing w:before="156" w:beforeLines="50" w:after="156" w:afterLines="50"/>
        <w:rPr>
          <w:rFonts w:ascii="Times New Roman" w:hAnsi="Times New Roman"/>
          <w:b/>
          <w:bCs/>
          <w:sz w:val="24"/>
          <w:szCs w:val="24"/>
        </w:rPr>
      </w:pPr>
      <w:r>
        <w:rPr>
          <w:rFonts w:ascii="Times New Roman" w:hAnsi="Times New Roman"/>
          <w:b/>
          <w:bCs/>
          <w:sz w:val="24"/>
          <w:szCs w:val="24"/>
        </w:rPr>
        <w:t>Approval of the Agenda</w:t>
      </w:r>
    </w:p>
    <w:p>
      <w:pPr>
        <w:spacing w:after="240"/>
        <w:rPr>
          <w:rFonts w:ascii="Times New Roman" w:hAnsi="Times New Roman"/>
          <w:sz w:val="24"/>
          <w:szCs w:val="24"/>
        </w:rPr>
      </w:pPr>
      <w:r>
        <w:rPr>
          <w:rFonts w:ascii="Times New Roman" w:hAnsi="Times New Roman"/>
          <w:b/>
          <w:bCs/>
          <w:sz w:val="24"/>
          <w:szCs w:val="24"/>
        </w:rPr>
        <w:t>Motion</w:t>
      </w:r>
      <w:r>
        <w:rPr>
          <w:rFonts w:ascii="Times New Roman" w:hAnsi="Times New Roman"/>
          <w:sz w:val="24"/>
          <w:szCs w:val="24"/>
        </w:rPr>
        <w:t xml:space="preserve"> to approve the meeting agenda. (Mover: Ms. Xiaoxu Luan; Second: Ms. Xinbei Bai). The agenda is unanimously approved as presented without objection.</w:t>
      </w:r>
    </w:p>
    <w:p>
      <w:pPr>
        <w:spacing w:after="240"/>
        <w:rPr>
          <w:rFonts w:ascii="Times New Roman" w:hAnsi="Times New Roman"/>
          <w:b/>
          <w:sz w:val="24"/>
          <w:szCs w:val="24"/>
        </w:rPr>
      </w:pPr>
      <w:r>
        <w:rPr>
          <w:rFonts w:hint="eastAsia" w:ascii="Times New Roman" w:hAnsi="Times New Roman"/>
          <w:b/>
          <w:sz w:val="24"/>
          <w:szCs w:val="24"/>
        </w:rPr>
        <w:t>IEEE</w:t>
      </w:r>
      <w:r>
        <w:rPr>
          <w:rFonts w:ascii="Times New Roman" w:hAnsi="Times New Roman"/>
          <w:b/>
          <w:sz w:val="24"/>
          <w:szCs w:val="24"/>
        </w:rPr>
        <w:t xml:space="preserve"> </w:t>
      </w:r>
      <w:r>
        <w:rPr>
          <w:rFonts w:hint="eastAsia" w:ascii="Times New Roman" w:hAnsi="Times New Roman"/>
          <w:b/>
          <w:sz w:val="24"/>
          <w:szCs w:val="24"/>
        </w:rPr>
        <w:t>Pat</w:t>
      </w:r>
      <w:r>
        <w:rPr>
          <w:rFonts w:ascii="Times New Roman" w:hAnsi="Times New Roman"/>
          <w:b/>
          <w:sz w:val="24"/>
          <w:szCs w:val="24"/>
        </w:rPr>
        <w:t>ent, Copyright, Individual Participant Behavior Policy</w:t>
      </w:r>
    </w:p>
    <w:p>
      <w:pPr>
        <w:spacing w:after="240"/>
        <w:rPr>
          <w:rFonts w:ascii="Times New Roman" w:hAnsi="Times New Roman"/>
          <w:b/>
          <w:sz w:val="24"/>
          <w:szCs w:val="24"/>
        </w:rPr>
      </w:pPr>
      <w:r>
        <w:rPr>
          <w:rFonts w:ascii="Times New Roman" w:hAnsi="Times New Roman"/>
          <w:sz w:val="24"/>
          <w:szCs w:val="24"/>
        </w:rPr>
        <w:t>Ms. Xiaoxu Luan presented the Patent</w:t>
      </w:r>
      <w:r>
        <w:rPr>
          <w:rFonts w:hint="eastAsia" w:ascii="Times New Roman" w:hAnsi="Times New Roman"/>
          <w:sz w:val="24"/>
          <w:szCs w:val="24"/>
        </w:rPr>
        <w:t>,</w:t>
      </w:r>
      <w:r>
        <w:rPr>
          <w:rFonts w:ascii="Times New Roman" w:hAnsi="Times New Roman"/>
          <w:sz w:val="24"/>
          <w:szCs w:val="24"/>
        </w:rPr>
        <w:t xml:space="preserve"> Copyright, and Attendee Behavior slides at the meeting. There were no questions or concerns. All working group</w:t>
      </w:r>
      <w:r>
        <w:rPr>
          <w:rFonts w:hint="eastAsia" w:ascii="Times New Roman" w:hAnsi="Times New Roman"/>
          <w:sz w:val="24"/>
          <w:szCs w:val="24"/>
        </w:rPr>
        <w:t xml:space="preserve"> </w:t>
      </w:r>
      <w:r>
        <w:rPr>
          <w:rFonts w:ascii="Times New Roman" w:hAnsi="Times New Roman"/>
          <w:sz w:val="24"/>
          <w:szCs w:val="24"/>
        </w:rPr>
        <w:t>members</w:t>
      </w:r>
      <w:r>
        <w:rPr>
          <w:rFonts w:hint="eastAsia" w:ascii="Times New Roman" w:hAnsi="Times New Roman"/>
          <w:sz w:val="24"/>
          <w:szCs w:val="24"/>
        </w:rPr>
        <w:t xml:space="preserve"> </w:t>
      </w:r>
      <w:r>
        <w:rPr>
          <w:rFonts w:ascii="Times New Roman" w:hAnsi="Times New Roman"/>
          <w:sz w:val="24"/>
          <w:szCs w:val="24"/>
        </w:rPr>
        <w:t>can ask for the IEEE official patent and copyright document from the secretary</w:t>
      </w:r>
      <w:r>
        <w:rPr>
          <w:rFonts w:hint="eastAsia" w:ascii="Times New Roman" w:hAnsi="Times New Roman"/>
          <w:sz w:val="24"/>
          <w:szCs w:val="24"/>
        </w:rPr>
        <w:t>.</w:t>
      </w:r>
      <w:r>
        <w:rPr>
          <w:rFonts w:ascii="Times New Roman" w:hAnsi="Times New Roman"/>
          <w:sz w:val="24"/>
          <w:szCs w:val="24"/>
        </w:rPr>
        <w:t xml:space="preserve"> </w:t>
      </w:r>
    </w:p>
    <w:p>
      <w:pPr>
        <w:rPr>
          <w:rFonts w:ascii="Times New Roman" w:hAnsi="Times New Roman"/>
          <w:b/>
          <w:sz w:val="24"/>
          <w:szCs w:val="24"/>
        </w:rPr>
      </w:pPr>
      <w:r>
        <w:rPr>
          <w:rFonts w:ascii="Times New Roman" w:hAnsi="Times New Roman"/>
          <w:b/>
          <w:sz w:val="24"/>
          <w:szCs w:val="24"/>
        </w:rPr>
        <w:t>Approval of the establishment of CRG for 3161 standard</w:t>
      </w:r>
    </w:p>
    <w:p>
      <w:pPr>
        <w:rPr>
          <w:rFonts w:ascii="Times New Roman" w:hAnsi="Times New Roman"/>
          <w:sz w:val="24"/>
          <w:szCs w:val="24"/>
        </w:rPr>
      </w:pPr>
      <w:r>
        <w:rPr>
          <w:rFonts w:ascii="Times New Roman" w:hAnsi="Times New Roman"/>
          <w:sz w:val="24"/>
          <w:szCs w:val="24"/>
        </w:rPr>
        <w:t xml:space="preserve">Motion to approve the establishment of CRG for 3161 standard (Mover: Ms. Xiaoxu Luan; Second: Ms. Xinbei Bai). </w:t>
      </w:r>
    </w:p>
    <w:p>
      <w:pPr>
        <w:rPr>
          <w:rFonts w:ascii="Times New Roman" w:hAnsi="Times New Roman"/>
          <w:sz w:val="24"/>
          <w:szCs w:val="24"/>
        </w:rPr>
      </w:pPr>
      <w:r>
        <w:rPr>
          <w:rFonts w:ascii="Times New Roman" w:hAnsi="Times New Roman"/>
          <w:sz w:val="24"/>
          <w:szCs w:val="24"/>
        </w:rPr>
        <w:t>The CRG (Comment Resolution Group) for P3161 was established on this meeting. The scope of the CRG is to handle the comments received during the ballot of P3161.</w:t>
      </w:r>
    </w:p>
    <w:p>
      <w:pPr>
        <w:rPr>
          <w:rFonts w:ascii="Times New Roman" w:hAnsi="Times New Roman"/>
          <w:sz w:val="24"/>
          <w:szCs w:val="24"/>
        </w:rPr>
      </w:pPr>
      <w:r>
        <w:rPr>
          <w:rFonts w:ascii="Times New Roman" w:hAnsi="Times New Roman"/>
          <w:sz w:val="24"/>
          <w:szCs w:val="24"/>
        </w:rPr>
        <w:t>The CRG is responsible to resolve the comments received at IEEE SA Ballot and report to the P3161 chair directly and the chair is authorized to respond to the balloters’ comments via a recirculation ballot(s).</w:t>
      </w:r>
    </w:p>
    <w:p>
      <w:pPr>
        <w:rPr>
          <w:rFonts w:ascii="Times New Roman" w:hAnsi="Times New Roman"/>
          <w:sz w:val="24"/>
          <w:szCs w:val="24"/>
        </w:rPr>
      </w:pPr>
      <w:r>
        <w:rPr>
          <w:rFonts w:ascii="Times New Roman" w:hAnsi="Times New Roman"/>
          <w:sz w:val="24"/>
          <w:szCs w:val="24"/>
        </w:rPr>
        <w:t xml:space="preserve">The CRG members is listed below: </w:t>
      </w:r>
      <w:r>
        <w:rPr>
          <w:rFonts w:hint="eastAsia" w:ascii="Times New Roman" w:hAnsi="Times New Roman"/>
          <w:sz w:val="24"/>
          <w:szCs w:val="24"/>
        </w:rPr>
        <w:t>Yaowei</w:t>
      </w:r>
      <w:r>
        <w:rPr>
          <w:rFonts w:ascii="Times New Roman" w:hAnsi="Times New Roman"/>
          <w:sz w:val="24"/>
          <w:szCs w:val="24"/>
        </w:rPr>
        <w:t xml:space="preserve"> </w:t>
      </w:r>
      <w:r>
        <w:rPr>
          <w:rFonts w:hint="eastAsia" w:ascii="Times New Roman" w:hAnsi="Times New Roman"/>
          <w:sz w:val="24"/>
          <w:szCs w:val="24"/>
        </w:rPr>
        <w:t>Wang</w:t>
      </w:r>
      <w:r>
        <w:rPr>
          <w:rFonts w:ascii="Times New Roman" w:hAnsi="Times New Roman"/>
          <w:sz w:val="24"/>
          <w:szCs w:val="24"/>
        </w:rPr>
        <w:t>, Wen Ji, Xinbei Bai</w:t>
      </w:r>
      <w:r>
        <w:rPr>
          <w:rFonts w:hint="eastAsia" w:ascii="Times New Roman" w:hAnsi="Times New Roman"/>
          <w:sz w:val="24"/>
          <w:szCs w:val="24"/>
        </w:rPr>
        <w:t>,</w:t>
      </w:r>
      <w:r>
        <w:rPr>
          <w:rFonts w:ascii="Times New Roman" w:hAnsi="Times New Roman"/>
          <w:sz w:val="24"/>
          <w:szCs w:val="24"/>
        </w:rPr>
        <w:t xml:space="preserve"> Yan Lan, Xiaoxu Luan, Changyu Liu, Jun Li</w:t>
      </w:r>
      <w:r>
        <w:rPr>
          <w:rFonts w:hint="eastAsia" w:ascii="Times New Roman" w:hAnsi="Times New Roman"/>
          <w:sz w:val="24"/>
          <w:szCs w:val="24"/>
        </w:rPr>
        <w:t>,</w:t>
      </w:r>
      <w:r>
        <w:rPr>
          <w:rFonts w:ascii="Times New Roman" w:hAnsi="Times New Roman"/>
          <w:sz w:val="24"/>
          <w:szCs w:val="24"/>
        </w:rPr>
        <w:t xml:space="preserve"> Peng Chen, Huiqing Yin, Haojie Zhao, Yao Wang, </w:t>
      </w:r>
      <w:r>
        <w:rPr>
          <w:rFonts w:hint="eastAsia" w:ascii="Times New Roman" w:hAnsi="Times New Roman"/>
          <w:sz w:val="24"/>
          <w:szCs w:val="24"/>
        </w:rPr>
        <w:t>Peng</w:t>
      </w:r>
      <w:r>
        <w:rPr>
          <w:rFonts w:ascii="Times New Roman" w:hAnsi="Times New Roman"/>
          <w:sz w:val="24"/>
          <w:szCs w:val="24"/>
        </w:rPr>
        <w:t xml:space="preserve"> </w:t>
      </w:r>
      <w:r>
        <w:rPr>
          <w:rFonts w:hint="eastAsia" w:ascii="Times New Roman" w:hAnsi="Times New Roman"/>
          <w:sz w:val="24"/>
          <w:szCs w:val="24"/>
        </w:rPr>
        <w:t>Yang</w:t>
      </w:r>
      <w:r>
        <w:rPr>
          <w:rFonts w:ascii="Times New Roman" w:hAnsi="Times New Roman"/>
          <w:sz w:val="24"/>
          <w:szCs w:val="24"/>
        </w:rPr>
        <w:t>, Chunhao Zhao, Yunhong Zhou, Dongqing Zhang.</w:t>
      </w:r>
    </w:p>
    <w:p>
      <w:pPr>
        <w:rPr>
          <w:rFonts w:ascii="Times New Roman" w:hAnsi="Times New Roman"/>
          <w:sz w:val="24"/>
          <w:szCs w:val="24"/>
        </w:rPr>
      </w:pPr>
    </w:p>
    <w:p>
      <w:pPr>
        <w:rPr>
          <w:rFonts w:ascii="Times New Roman" w:hAnsi="Times New Roman"/>
          <w:b/>
          <w:bCs/>
          <w:sz w:val="24"/>
          <w:szCs w:val="24"/>
        </w:rPr>
      </w:pPr>
      <w:r>
        <w:rPr>
          <w:rFonts w:hint="eastAsia" w:ascii="Times New Roman" w:hAnsi="Times New Roman"/>
          <w:b/>
          <w:sz w:val="24"/>
          <w:szCs w:val="24"/>
        </w:rPr>
        <w:t>D</w:t>
      </w:r>
      <w:r>
        <w:rPr>
          <w:rFonts w:ascii="Times New Roman" w:hAnsi="Times New Roman"/>
          <w:b/>
          <w:sz w:val="24"/>
          <w:szCs w:val="24"/>
        </w:rPr>
        <w:t>iscussion of the received ballot comments</w:t>
      </w:r>
      <w:r>
        <w:rPr>
          <w:rFonts w:ascii="Times New Roman" w:hAnsi="Times New Roman"/>
          <w:b/>
          <w:bCs/>
          <w:sz w:val="24"/>
          <w:szCs w:val="24"/>
        </w:rPr>
        <w:t xml:space="preserve"> </w:t>
      </w:r>
    </w:p>
    <w:p>
      <w:pPr>
        <w:rPr>
          <w:rFonts w:ascii="Times New Roman" w:hAnsi="Times New Roman"/>
          <w:sz w:val="24"/>
          <w:szCs w:val="24"/>
        </w:rPr>
      </w:pPr>
      <w:r>
        <w:rPr>
          <w:rFonts w:ascii="Times New Roman" w:hAnsi="Times New Roman"/>
          <w:sz w:val="24"/>
          <w:szCs w:val="24"/>
        </w:rPr>
        <w:t>The working group received 5 ballot comments. All attendees discussed these comments and reached following agreement</w:t>
      </w:r>
      <w:r>
        <w:rPr>
          <w:rFonts w:hint="eastAsia" w:ascii="Times New Roman" w:hAnsi="Times New Roman"/>
          <w:sz w:val="24"/>
          <w:szCs w:val="24"/>
        </w:rPr>
        <w:t>s</w:t>
      </w:r>
      <w:r>
        <w:rPr>
          <w:rFonts w:ascii="Times New Roman" w:hAnsi="Times New Roman"/>
          <w:sz w:val="24"/>
          <w:szCs w:val="24"/>
        </w:rPr>
        <w:t>:</w:t>
      </w:r>
    </w:p>
    <w:p>
      <w:pPr>
        <w:rPr>
          <w:rFonts w:ascii="Times New Roman" w:hAnsi="Times New Roman"/>
          <w:sz w:val="24"/>
          <w:szCs w:val="24"/>
        </w:rPr>
      </w:pPr>
      <w:r>
        <w:rPr>
          <w:rFonts w:ascii="Times New Roman" w:hAnsi="Times New Roman"/>
          <w:sz w:val="24"/>
          <w:szCs w:val="24"/>
        </w:rPr>
        <w:t xml:space="preserve">Some modification shall be taken into consideration, and the draft </w:t>
      </w:r>
      <w:r>
        <w:rPr>
          <w:rFonts w:hint="eastAsia" w:ascii="Times New Roman" w:hAnsi="Times New Roman"/>
          <w:sz w:val="24"/>
          <w:szCs w:val="24"/>
        </w:rPr>
        <w:t>shall</w:t>
      </w:r>
      <w:r>
        <w:rPr>
          <w:rFonts w:ascii="Times New Roman" w:hAnsi="Times New Roman"/>
          <w:sz w:val="24"/>
          <w:szCs w:val="24"/>
        </w:rPr>
        <w:t xml:space="preserve"> be updated as soon as possible.</w:t>
      </w:r>
    </w:p>
    <w:p>
      <w:pPr>
        <w:spacing w:before="156" w:beforeLines="50"/>
        <w:rPr>
          <w:rFonts w:ascii="Times New Roman" w:hAnsi="Times New Roman"/>
          <w:sz w:val="24"/>
          <w:szCs w:val="24"/>
        </w:rPr>
      </w:pPr>
      <w:r>
        <w:rPr>
          <w:rFonts w:ascii="Times New Roman" w:hAnsi="Times New Roman"/>
          <w:sz w:val="24"/>
          <w:szCs w:val="24"/>
        </w:rPr>
        <w:t>The next meeting is tentatively scheduled at 10:30 (Beijing Time Zone) In December</w:t>
      </w:r>
      <w:r>
        <w:rPr>
          <w:rFonts w:ascii="Times New Roman" w:hAnsi="Times New Roman"/>
          <w:color w:val="FF0000"/>
          <w:sz w:val="24"/>
          <w:szCs w:val="24"/>
        </w:rPr>
        <w:t xml:space="preserve"> </w:t>
      </w:r>
      <w:r>
        <w:rPr>
          <w:rFonts w:ascii="Times New Roman" w:hAnsi="Times New Roman"/>
          <w:sz w:val="24"/>
          <w:szCs w:val="24"/>
        </w:rPr>
        <w:t xml:space="preserve">2022 at Beijing, China. The Meeting notice will be posted on our official website one month in advance. Remote attendees can request </w:t>
      </w:r>
      <w:r>
        <w:rPr>
          <w:rFonts w:hint="eastAsia" w:ascii="Times New Roman" w:hAnsi="Times New Roman"/>
          <w:sz w:val="24"/>
          <w:szCs w:val="24"/>
        </w:rPr>
        <w:t>to set up</w:t>
      </w:r>
      <w:r>
        <w:rPr>
          <w:rFonts w:ascii="Times New Roman" w:hAnsi="Times New Roman"/>
          <w:sz w:val="24"/>
          <w:szCs w:val="24"/>
        </w:rPr>
        <w:t xml:space="preserve"> teleconference</w:t>
      </w:r>
      <w:r>
        <w:rPr>
          <w:rFonts w:hint="eastAsia" w:ascii="Times New Roman" w:hAnsi="Times New Roman"/>
          <w:sz w:val="24"/>
          <w:szCs w:val="24"/>
        </w:rPr>
        <w:t xml:space="preserve"> service at least one week ahead of the meeting</w:t>
      </w:r>
      <w:r>
        <w:rPr>
          <w:rFonts w:ascii="Times New Roman" w:hAnsi="Times New Roman"/>
          <w:sz w:val="24"/>
          <w:szCs w:val="24"/>
        </w:rPr>
        <w:t>.</w:t>
      </w:r>
    </w:p>
    <w:p>
      <w:pPr>
        <w:spacing w:before="156" w:beforeLines="50"/>
        <w:rPr>
          <w:rFonts w:ascii="Times New Roman" w:hAnsi="Times New Roman"/>
          <w:sz w:val="24"/>
          <w:szCs w:val="24"/>
        </w:rPr>
      </w:pPr>
      <w:r>
        <w:rPr>
          <w:rFonts w:ascii="Times New Roman" w:hAnsi="Times New Roman"/>
          <w:sz w:val="24"/>
          <w:szCs w:val="24"/>
        </w:rPr>
        <w:t>This meeting minutes was approved by all attendees. The meeting closed at 12:30 September 20</w:t>
      </w:r>
      <w:r>
        <w:rPr>
          <w:rFonts w:ascii="Times New Roman" w:hAnsi="Times New Roman"/>
          <w:sz w:val="24"/>
          <w:szCs w:val="24"/>
          <w:vertAlign w:val="superscript"/>
        </w:rPr>
        <w:t>th</w:t>
      </w:r>
      <w:r>
        <w:rPr>
          <w:rFonts w:ascii="Times New Roman" w:hAnsi="Times New Roman"/>
          <w:sz w:val="24"/>
          <w:szCs w:val="24"/>
        </w:rPr>
        <w:t>, 2022.</w:t>
      </w:r>
    </w:p>
    <w:p>
      <w:pPr>
        <w:widowControl/>
        <w:jc w:val="left"/>
      </w:pPr>
      <w:r>
        <w:rPr>
          <w:rFonts w:hint="eastAsia"/>
        </w:rPr>
        <w:t>Attachments</w:t>
      </w:r>
      <w:r>
        <w:t>:</w:t>
      </w:r>
    </w:p>
    <w:p>
      <w:pPr>
        <w:pStyle w:val="24"/>
        <w:widowControl/>
        <w:numPr>
          <w:ilvl w:val="0"/>
          <w:numId w:val="1"/>
        </w:numPr>
        <w:ind w:firstLineChars="0"/>
        <w:jc w:val="left"/>
      </w:pPr>
      <w:r>
        <w:rPr>
          <w:rFonts w:hint="eastAsia"/>
        </w:rPr>
        <w:t>A</w:t>
      </w:r>
      <w:r>
        <w:t>genda</w:t>
      </w:r>
    </w:p>
    <w:p>
      <w:pPr>
        <w:pStyle w:val="24"/>
        <w:widowControl/>
        <w:numPr>
          <w:ilvl w:val="0"/>
          <w:numId w:val="1"/>
        </w:numPr>
        <w:ind w:firstLineChars="0"/>
        <w:jc w:val="left"/>
      </w:pPr>
      <w:r>
        <w:rPr>
          <w:rFonts w:hint="eastAsia"/>
        </w:rPr>
        <w:t>A</w:t>
      </w:r>
      <w:r>
        <w:t>ttendance List</w:t>
      </w:r>
    </w:p>
    <w:p>
      <w:pPr>
        <w:pStyle w:val="24"/>
        <w:widowControl/>
        <w:numPr>
          <w:ilvl w:val="0"/>
          <w:numId w:val="1"/>
        </w:numPr>
        <w:ind w:firstLineChars="0"/>
        <w:jc w:val="left"/>
      </w:pPr>
      <w:r>
        <w:rPr>
          <w:rFonts w:hint="eastAsia"/>
        </w:rPr>
        <w:t>Ballot</w:t>
      </w:r>
      <w:r>
        <w:t xml:space="preserve"> </w:t>
      </w:r>
      <w:r>
        <w:rPr>
          <w:rFonts w:hint="eastAsia"/>
        </w:rPr>
        <w:t>comments</w:t>
      </w:r>
    </w:p>
    <w:p>
      <w:pPr>
        <w:widowControl/>
        <w:jc w:val="left"/>
      </w:pPr>
      <w:r>
        <w:br w:type="page"/>
      </w:r>
    </w:p>
    <w:p>
      <w:pPr>
        <w:widowControl/>
        <w:jc w:val="left"/>
      </w:pPr>
      <w:r>
        <w:rPr>
          <w:rFonts w:hint="eastAsia"/>
        </w:rPr>
        <w:t>A</w:t>
      </w:r>
      <w:r>
        <w:t>nnex 1</w:t>
      </w:r>
    </w:p>
    <w:p>
      <w:pPr>
        <w:jc w:val="center"/>
        <w:rPr>
          <w:b/>
          <w:sz w:val="28"/>
          <w:szCs w:val="28"/>
        </w:rPr>
      </w:pPr>
      <w:r>
        <w:rPr>
          <w:rFonts w:hint="eastAsia"/>
          <w:b/>
          <w:sz w:val="28"/>
          <w:szCs w:val="28"/>
        </w:rPr>
        <w:t>T</w:t>
      </w:r>
      <w:r>
        <w:rPr>
          <w:b/>
          <w:sz w:val="28"/>
          <w:szCs w:val="28"/>
        </w:rPr>
        <w:t>he 4</w:t>
      </w:r>
      <w:r>
        <w:rPr>
          <w:b/>
          <w:sz w:val="28"/>
          <w:szCs w:val="28"/>
          <w:vertAlign w:val="superscript"/>
        </w:rPr>
        <w:t>th</w:t>
      </w:r>
      <w:r>
        <w:rPr>
          <w:b/>
          <w:sz w:val="28"/>
          <w:szCs w:val="28"/>
        </w:rPr>
        <w:t xml:space="preserve"> IEEE C/DC 3161 Working Group Plenary Meeting Agenda</w:t>
      </w:r>
    </w:p>
    <w:p>
      <w:pPr>
        <w:widowControl/>
        <w:jc w:val="left"/>
      </w:pPr>
    </w:p>
    <w:tbl>
      <w:tblPr>
        <w:tblStyle w:val="4"/>
        <w:tblpPr w:leftFromText="180" w:rightFromText="180" w:vertAnchor="page" w:horzAnchor="margin" w:tblpY="3233"/>
        <w:tblW w:w="49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
        <w:gridCol w:w="6107"/>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79" w:type="pct"/>
            <w:gridSpan w:val="2"/>
            <w:vAlign w:val="center"/>
          </w:tcPr>
          <w:p>
            <w:pPr>
              <w:ind w:left="773" w:hanging="773" w:hangingChars="350"/>
              <w:jc w:val="left"/>
              <w:rPr>
                <w:sz w:val="22"/>
              </w:rPr>
            </w:pPr>
            <w:r>
              <w:rPr>
                <w:b/>
                <w:bCs/>
                <w:sz w:val="22"/>
              </w:rPr>
              <w:t>D</w:t>
            </w:r>
            <w:r>
              <w:rPr>
                <w:rFonts w:hint="eastAsia"/>
                <w:b/>
                <w:bCs/>
                <w:sz w:val="22"/>
              </w:rPr>
              <w:t>ate:</w:t>
            </w:r>
            <w:r>
              <w:rPr>
                <w:sz w:val="22"/>
              </w:rPr>
              <w:t xml:space="preserve"> September 20, 2022,</w:t>
            </w:r>
            <w:r>
              <w:rPr>
                <w:rFonts w:hint="eastAsia"/>
                <w:sz w:val="22"/>
              </w:rPr>
              <w:t xml:space="preserve"> from </w:t>
            </w:r>
            <w:r>
              <w:rPr>
                <w:sz w:val="22"/>
              </w:rPr>
              <w:t>10</w:t>
            </w:r>
            <w:r>
              <w:rPr>
                <w:rFonts w:hint="eastAsia"/>
                <w:sz w:val="22"/>
              </w:rPr>
              <w:t>:</w:t>
            </w:r>
            <w:r>
              <w:rPr>
                <w:sz w:val="22"/>
              </w:rPr>
              <w:t>00</w:t>
            </w:r>
            <w:r>
              <w:rPr>
                <w:rFonts w:hint="eastAsia"/>
                <w:sz w:val="22"/>
              </w:rPr>
              <w:t xml:space="preserve"> Beijing Time</w:t>
            </w:r>
          </w:p>
          <w:p>
            <w:pPr>
              <w:ind w:left="773" w:hanging="773" w:hangingChars="350"/>
              <w:jc w:val="left"/>
              <w:rPr>
                <w:sz w:val="22"/>
              </w:rPr>
            </w:pPr>
            <w:r>
              <w:rPr>
                <w:b/>
                <w:bCs/>
                <w:sz w:val="22"/>
              </w:rPr>
              <w:t xml:space="preserve">Venue: </w:t>
            </w:r>
            <w:r>
              <w:rPr>
                <w:sz w:val="22"/>
              </w:rPr>
              <w:t>Virtual conference via Tencent Meeting</w:t>
            </w:r>
          </w:p>
        </w:tc>
        <w:tc>
          <w:tcPr>
            <w:tcW w:w="1121" w:type="pct"/>
            <w:vAlign w:val="center"/>
          </w:tcPr>
          <w:p>
            <w:pPr>
              <w:ind w:left="770" w:hanging="770" w:hangingChars="350"/>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1" w:type="pct"/>
            <w:vAlign w:val="center"/>
          </w:tcPr>
          <w:p>
            <w:pPr>
              <w:pStyle w:val="24"/>
              <w:ind w:firstLine="0" w:firstLineChars="0"/>
              <w:jc w:val="center"/>
            </w:pPr>
            <w:r>
              <w:rPr>
                <w:rFonts w:hint="eastAsia"/>
              </w:rPr>
              <w:t>1</w:t>
            </w:r>
          </w:p>
        </w:tc>
        <w:tc>
          <w:tcPr>
            <w:tcW w:w="3618" w:type="pct"/>
            <w:vAlign w:val="center"/>
          </w:tcPr>
          <w:p>
            <w:r>
              <w:t>A</w:t>
            </w:r>
            <w:r>
              <w:rPr>
                <w:rFonts w:hint="eastAsia"/>
              </w:rPr>
              <w:t>genda Approval</w:t>
            </w:r>
          </w:p>
        </w:tc>
        <w:tc>
          <w:tcPr>
            <w:tcW w:w="1121" w:type="pct"/>
            <w:vAlign w:val="center"/>
          </w:tcPr>
          <w:p>
            <w:r>
              <w:t>Wen Ji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1" w:type="pct"/>
            <w:vAlign w:val="center"/>
          </w:tcPr>
          <w:p>
            <w:pPr>
              <w:pStyle w:val="24"/>
              <w:ind w:firstLine="0" w:firstLineChars="0"/>
              <w:jc w:val="center"/>
            </w:pPr>
            <w:r>
              <w:rPr>
                <w:rFonts w:hint="eastAsia"/>
              </w:rPr>
              <w:t>2</w:t>
            </w:r>
          </w:p>
        </w:tc>
        <w:tc>
          <w:tcPr>
            <w:tcW w:w="3618" w:type="pct"/>
            <w:vAlign w:val="center"/>
          </w:tcPr>
          <w:p>
            <w:r>
              <w:rPr>
                <w:rFonts w:hint="eastAsia"/>
              </w:rPr>
              <w:t>IEEE-</w:t>
            </w:r>
            <w:r>
              <w:t>CS</w:t>
            </w:r>
            <w:r>
              <w:rPr>
                <w:rFonts w:hint="eastAsia"/>
              </w:rPr>
              <w:t xml:space="preserve"> patent policy statement</w:t>
            </w:r>
          </w:p>
        </w:tc>
        <w:tc>
          <w:tcPr>
            <w:tcW w:w="1121" w:type="pct"/>
            <w:vAlign w:val="center"/>
          </w:tcPr>
          <w:p>
            <w:r>
              <w:t>Xiaoxu Luan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1" w:type="pct"/>
            <w:vAlign w:val="center"/>
          </w:tcPr>
          <w:p>
            <w:pPr>
              <w:pStyle w:val="24"/>
              <w:ind w:firstLine="0" w:firstLineChars="0"/>
              <w:jc w:val="center"/>
            </w:pPr>
            <w:r>
              <w:rPr>
                <w:rFonts w:hint="eastAsia"/>
              </w:rPr>
              <w:t>3</w:t>
            </w:r>
          </w:p>
        </w:tc>
        <w:tc>
          <w:tcPr>
            <w:tcW w:w="3618" w:type="pct"/>
            <w:vAlign w:val="center"/>
          </w:tcPr>
          <w:p>
            <w:r>
              <w:rPr>
                <w:rFonts w:hint="eastAsia"/>
              </w:rPr>
              <w:t>I</w:t>
            </w:r>
            <w:r>
              <w:t>EEE C</w:t>
            </w:r>
            <w:r>
              <w:rPr>
                <w:rFonts w:hint="eastAsia"/>
              </w:rPr>
              <w:t>opyright</w:t>
            </w:r>
            <w:r>
              <w:t xml:space="preserve"> policy statement</w:t>
            </w:r>
            <w:r>
              <w:rPr>
                <w:rFonts w:hint="eastAsia"/>
              </w:rPr>
              <w:t xml:space="preserve"> </w:t>
            </w:r>
          </w:p>
          <w:p>
            <w:r>
              <w:rPr>
                <w:rFonts w:hint="eastAsia"/>
              </w:rPr>
              <w:t>Individual</w:t>
            </w:r>
            <w:r>
              <w:t xml:space="preserve"> </w:t>
            </w:r>
            <w:r>
              <w:rPr>
                <w:rFonts w:hint="eastAsia"/>
              </w:rPr>
              <w:t>P</w:t>
            </w:r>
            <w:r>
              <w:t>articipant Behavior Policy</w:t>
            </w:r>
          </w:p>
        </w:tc>
        <w:tc>
          <w:tcPr>
            <w:tcW w:w="1121" w:type="pct"/>
            <w:vAlign w:val="center"/>
          </w:tcPr>
          <w:p>
            <w:r>
              <w:t>Xiaoxu Luan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1" w:type="pct"/>
            <w:vAlign w:val="center"/>
          </w:tcPr>
          <w:p>
            <w:pPr>
              <w:pStyle w:val="24"/>
              <w:ind w:firstLine="0" w:firstLineChars="0"/>
              <w:jc w:val="center"/>
            </w:pPr>
            <w:r>
              <w:t>4</w:t>
            </w:r>
          </w:p>
        </w:tc>
        <w:tc>
          <w:tcPr>
            <w:tcW w:w="3618" w:type="pct"/>
            <w:vAlign w:val="center"/>
          </w:tcPr>
          <w:p>
            <w:r>
              <w:t>Approval of the establishment of CRG</w:t>
            </w:r>
          </w:p>
        </w:tc>
        <w:tc>
          <w:tcPr>
            <w:tcW w:w="1121" w:type="pct"/>
            <w:vAlign w:val="center"/>
          </w:tcPr>
          <w:p>
            <w:r>
              <w:t>Wen Ji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1" w:type="pct"/>
            <w:vAlign w:val="center"/>
          </w:tcPr>
          <w:p>
            <w:pPr>
              <w:pStyle w:val="24"/>
              <w:ind w:firstLine="0" w:firstLineChars="0"/>
              <w:jc w:val="center"/>
            </w:pPr>
            <w:r>
              <w:t>5</w:t>
            </w:r>
          </w:p>
        </w:tc>
        <w:tc>
          <w:tcPr>
            <w:tcW w:w="3618" w:type="pct"/>
            <w:vAlign w:val="center"/>
          </w:tcPr>
          <w:p>
            <w:r>
              <w:t>Ballot comment discussion</w:t>
            </w:r>
          </w:p>
        </w:tc>
        <w:tc>
          <w:tcPr>
            <w:tcW w:w="1121" w:type="pct"/>
            <w:vAlign w:val="center"/>
          </w:tcPr>
          <w:p>
            <w:r>
              <w:t>Wen Ji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1" w:type="pct"/>
            <w:vAlign w:val="center"/>
          </w:tcPr>
          <w:p>
            <w:pPr>
              <w:jc w:val="center"/>
            </w:pPr>
            <w:r>
              <w:t>6</w:t>
            </w:r>
          </w:p>
        </w:tc>
        <w:tc>
          <w:tcPr>
            <w:tcW w:w="3618" w:type="pct"/>
            <w:vAlign w:val="center"/>
          </w:tcPr>
          <w:p>
            <w:r>
              <w:t>Approval of Meeting Minutes</w:t>
            </w:r>
          </w:p>
        </w:tc>
        <w:tc>
          <w:tcPr>
            <w:tcW w:w="1121" w:type="pct"/>
            <w:vAlign w:val="center"/>
          </w:tcPr>
          <w:p>
            <w:r>
              <w:t>Wen Ji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1" w:type="pct"/>
            <w:vAlign w:val="center"/>
          </w:tcPr>
          <w:p>
            <w:pPr>
              <w:jc w:val="center"/>
            </w:pPr>
            <w:r>
              <w:t>7</w:t>
            </w:r>
          </w:p>
        </w:tc>
        <w:tc>
          <w:tcPr>
            <w:tcW w:w="3618" w:type="pct"/>
            <w:vAlign w:val="center"/>
          </w:tcPr>
          <w:p>
            <w:r>
              <w:t>Next Meeting</w:t>
            </w:r>
          </w:p>
        </w:tc>
        <w:tc>
          <w:tcPr>
            <w:tcW w:w="1121" w:type="pct"/>
            <w:vAlign w:val="center"/>
          </w:tcPr>
          <w:p>
            <w:r>
              <w:t>Wen Ji</w:t>
            </w:r>
          </w:p>
        </w:tc>
      </w:tr>
    </w:tbl>
    <w:p/>
    <w:p/>
    <w:p/>
    <w:p/>
    <w:p/>
    <w:p/>
    <w:p/>
    <w:p/>
    <w:p/>
    <w:p/>
    <w:p/>
    <w:p/>
    <w:p/>
    <w:p/>
    <w:p>
      <w:pPr>
        <w:widowControl/>
        <w:jc w:val="left"/>
      </w:pPr>
      <w:r>
        <w:br w:type="page"/>
      </w:r>
    </w:p>
    <w:p>
      <w:pPr>
        <w:ind w:firstLine="420" w:firstLineChars="200"/>
      </w:pPr>
      <w:r>
        <w:rPr>
          <w:rFonts w:hint="eastAsia"/>
        </w:rPr>
        <w:t>A</w:t>
      </w:r>
      <w:r>
        <w:t xml:space="preserve">nnex 2 </w:t>
      </w:r>
    </w:p>
    <w:p>
      <w:pPr>
        <w:ind w:firstLine="640" w:firstLineChars="200"/>
        <w:jc w:val="center"/>
        <w:rPr>
          <w:sz w:val="32"/>
          <w:szCs w:val="32"/>
        </w:rPr>
      </w:pPr>
      <w:r>
        <w:rPr>
          <w:rFonts w:hint="eastAsia"/>
          <w:sz w:val="32"/>
          <w:szCs w:val="32"/>
        </w:rPr>
        <w:t>Atte</w:t>
      </w:r>
      <w:r>
        <w:rPr>
          <w:sz w:val="32"/>
          <w:szCs w:val="32"/>
        </w:rPr>
        <w:t>ndance List of the 4</w:t>
      </w:r>
      <w:r>
        <w:rPr>
          <w:sz w:val="32"/>
          <w:szCs w:val="32"/>
          <w:vertAlign w:val="superscript"/>
        </w:rPr>
        <w:t>th</w:t>
      </w:r>
      <w:r>
        <w:rPr>
          <w:sz w:val="32"/>
          <w:szCs w:val="32"/>
        </w:rPr>
        <w:t xml:space="preserve"> 3161 WG Plenary Meeting</w:t>
      </w:r>
    </w:p>
    <w:tbl>
      <w:tblPr>
        <w:tblStyle w:val="4"/>
        <w:tblW w:w="8217" w:type="dxa"/>
        <w:tblInd w:w="0" w:type="dxa"/>
        <w:tblLayout w:type="autofit"/>
        <w:tblCellMar>
          <w:top w:w="0" w:type="dxa"/>
          <w:left w:w="108" w:type="dxa"/>
          <w:bottom w:w="0" w:type="dxa"/>
          <w:right w:w="108" w:type="dxa"/>
        </w:tblCellMar>
      </w:tblPr>
      <w:tblGrid>
        <w:gridCol w:w="516"/>
        <w:gridCol w:w="1040"/>
        <w:gridCol w:w="1220"/>
        <w:gridCol w:w="3882"/>
        <w:gridCol w:w="1559"/>
      </w:tblGrid>
      <w:tr>
        <w:tblPrEx>
          <w:tblCellMar>
            <w:top w:w="0" w:type="dxa"/>
            <w:left w:w="108" w:type="dxa"/>
            <w:bottom w:w="0" w:type="dxa"/>
            <w:right w:w="108" w:type="dxa"/>
          </w:tblCellMar>
        </w:tblPrEx>
        <w:trPr>
          <w:trHeight w:val="280" w:hRule="atLeast"/>
        </w:trPr>
        <w:tc>
          <w:tcPr>
            <w:tcW w:w="5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No.</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Last Name</w:t>
            </w:r>
          </w:p>
        </w:tc>
        <w:tc>
          <w:tcPr>
            <w:tcW w:w="12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First Name</w:t>
            </w:r>
          </w:p>
        </w:tc>
        <w:tc>
          <w:tcPr>
            <w:tcW w:w="38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Affiliation</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Roster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1</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Wang</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Yaowei</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Peng Cheng Laboratory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Chair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2</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Zhu</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Wenwu</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Tsinghua University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Vice-Chair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3</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Ji</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Wen</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Institute of Computing Technology, Chinese Academy of Sciences</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Vice-chair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4</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Luan</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Xiaoxu</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Peng Cheng Laboratory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5</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Bai</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Xinbei</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Peng Cheng Laboratory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6</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Chen</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Peng</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Peng Cheng Laboratory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7</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Chen</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Yu</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Peng Cheng Laboratory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8</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Chen</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Feng</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 xml:space="preserve">Hangzhou Hikvision Digital Technology Co., Ltd. </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9</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Chi</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Hongyu</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Peng Cheng Laboratory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10</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Du</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Jun</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AIIT, Peking University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11</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Feng</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Dong</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Qingdao Turing Technology Co., Ltd.</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12</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Gao</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Xuesong</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Hisense Group Holdings Co., Ltd</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13</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Han</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Yahong</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Tianjin University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14</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Hou</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Kui</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Peng Cheng Laboratory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15</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Hu</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Dieli</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Institute of Computing Technology, Chinese Academy of Sciences</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16</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Jiang</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Dongmei</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Peng Cheng Laboratory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17</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Jun</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Song</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Beijing Vion Technology,inc</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18</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Lan</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Yan</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Peng Cheng Laboratory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19</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Li</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Jun</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Cloudwalk Technology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20</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Li</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Mingxuan</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Institute of Computing Technology,Chinese Academy of Sciences</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21</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Li</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Thomas</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Peking University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22</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Li</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Pan</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Peng Cheng Laboratory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23</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Liao</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Danping</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Advanced institute of information technology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24</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Liu</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Changyu</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Hisense Group Holdings Co., Ltd</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25</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Liu</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ShuJun</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Beijing Boya RealScene Technologies Co., Ltd.</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26</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Liu</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Haitao</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Tencent</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27</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Liu</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Jianran</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Institute of Computing Technology, Chinese Academy of Sciences</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28</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Mei</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Jingqing</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Beijing Kuangshi Technology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29</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Ren</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Wenqi</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Hikvision research insititute</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30</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Shao</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Chen</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Hisense Group Holdings Co., Ltd</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31</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Shen</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Bo</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Northwestern Polytechnical University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32</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Tang</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Chen</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Shenzhen International Graduate School, Tsinghua University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33</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Tang</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Xiao</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Megvii Technology Limited</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34</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Wang</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Zhi</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Shenzhen International Graduate School, Tsinghua University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35</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Wang</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Weizhi</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Infinova</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36</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Wu</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Zebin</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Peng Cheng Laboratory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37</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Yang</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Zheming</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Institute of Computing Technology, Chinese Academy of Sciences</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38</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Yang</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Peng</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Southeast University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39</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Yin</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Huiqing</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National Engineering Research Center of Digital Television</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40</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Yuan</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Jinyu</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Peng Cheng Laboratory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41</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Zhang</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Dongqing</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Advanced Institute of Information Technology, Peking University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42</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Zhang</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Shiliang</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Peking University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43</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Zhang</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Peng</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Advanced Institute of Information Technology, Peking University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44</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Zhang</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Xuqiang</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Peng Cheng Laboratory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45</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Zhao</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Chunhao</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Yitu Technology Co., Ltd</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46</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Zhao</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Haojie</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Shenzhen Intellifusion Technologies Co., Ltd.</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47</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Zhao</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Meng</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IEEE</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Observer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48</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Zheng</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Wei-Shi</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Sun Yat-sen University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49</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 xml:space="preserve">Zheng </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 xml:space="preserve">Yuanyuan </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 xml:space="preserve">Hangzhou Hikvision Digital Technology Co., Ltd. </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50</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Zhou</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Yunhong</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Peng Cheng Laboratory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51</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Zhou</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Chaoyong</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Ping An Technology</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r>
        <w:tblPrEx>
          <w:tblCellMar>
            <w:top w:w="0" w:type="dxa"/>
            <w:left w:w="108" w:type="dxa"/>
            <w:bottom w:w="0" w:type="dxa"/>
            <w:right w:w="108" w:type="dxa"/>
          </w:tblCellMar>
        </w:tblPrEx>
        <w:trPr>
          <w:trHeight w:val="280"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52</w:t>
            </w:r>
          </w:p>
        </w:tc>
        <w:tc>
          <w:tcPr>
            <w:tcW w:w="10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Zuo</w:t>
            </w:r>
          </w:p>
        </w:tc>
        <w:tc>
          <w:tcPr>
            <w:tcW w:w="1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Lulu</w:t>
            </w:r>
          </w:p>
        </w:tc>
        <w:tc>
          <w:tcPr>
            <w:tcW w:w="38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Institute of Computer Technology，Chinese Academy of Sciences</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Voting Member</w:t>
            </w:r>
          </w:p>
        </w:tc>
      </w:tr>
    </w:tbl>
    <w:p/>
    <w:p/>
    <w:p/>
    <w:p/>
    <w:p/>
    <w:p/>
    <w:p/>
    <w:p/>
    <w:p/>
    <w:p/>
    <w:p>
      <w:pPr>
        <w:rPr>
          <w:rFonts w:hint="eastAsia"/>
        </w:rPr>
        <w:sectPr>
          <w:headerReference r:id="rId3" w:type="default"/>
          <w:pgSz w:w="11906" w:h="16838"/>
          <w:pgMar w:top="1440" w:right="1800" w:bottom="1440" w:left="1800" w:header="851" w:footer="992" w:gutter="0"/>
          <w:cols w:space="425" w:num="1"/>
          <w:docGrid w:type="lines" w:linePitch="312" w:charSpace="0"/>
        </w:sectPr>
      </w:pPr>
    </w:p>
    <w:p>
      <w:pPr>
        <w:ind w:firstLine="420" w:firstLineChars="200"/>
      </w:pPr>
      <w:r>
        <w:rPr>
          <w:rFonts w:hint="eastAsia"/>
        </w:rPr>
        <w:t>A</w:t>
      </w:r>
      <w:r>
        <w:t xml:space="preserve">nnex 3 </w:t>
      </w:r>
    </w:p>
    <w:p>
      <w:pPr>
        <w:ind w:firstLine="640" w:firstLineChars="200"/>
        <w:jc w:val="center"/>
        <w:rPr>
          <w:rFonts w:hint="eastAsia"/>
          <w:sz w:val="32"/>
          <w:szCs w:val="32"/>
        </w:rPr>
      </w:pPr>
      <w:r>
        <w:rPr>
          <w:rFonts w:hint="eastAsia"/>
          <w:sz w:val="32"/>
          <w:szCs w:val="32"/>
        </w:rPr>
        <w:t>R</w:t>
      </w:r>
      <w:r>
        <w:rPr>
          <w:sz w:val="32"/>
          <w:szCs w:val="32"/>
        </w:rPr>
        <w:t>eceived ballot comments</w:t>
      </w:r>
    </w:p>
    <w:tbl>
      <w:tblPr>
        <w:tblStyle w:val="26"/>
        <w:tblW w:w="5000" w:type="pct"/>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032"/>
        <w:gridCol w:w="930"/>
        <w:gridCol w:w="626"/>
        <w:gridCol w:w="1134"/>
        <w:gridCol w:w="626"/>
        <w:gridCol w:w="5585"/>
        <w:gridCol w:w="1154"/>
        <w:gridCol w:w="3087"/>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528" w:hRule="atLeast"/>
        </w:trPr>
        <w:tc>
          <w:tcPr>
            <w:tcW w:w="364" w:type="pct"/>
            <w:tcBorders>
              <w:bottom w:val="single" w:color="666666" w:themeColor="text1" w:themeTint="99" w:sz="12" w:space="0"/>
              <w:insideH w:val="single" w:sz="12" w:space="0"/>
            </w:tcBorders>
          </w:tcPr>
          <w:p>
            <w:pPr>
              <w:widowControl/>
              <w:jc w:val="left"/>
              <w:rPr>
                <w:rFonts w:cs="Arial" w:asciiTheme="minorEastAsia" w:hAnsiTheme="minorEastAsia" w:eastAsiaTheme="minorEastAsia"/>
                <w:b/>
                <w:bCs/>
                <w:color w:val="FFFFFF"/>
                <w:kern w:val="0"/>
                <w:sz w:val="20"/>
                <w:szCs w:val="20"/>
              </w:rPr>
            </w:pPr>
            <w:r>
              <w:rPr>
                <w:rFonts w:asciiTheme="minorEastAsia" w:hAnsiTheme="minorEastAsia" w:eastAsiaTheme="minorEastAsia"/>
                <w:b/>
                <w:bCs/>
                <w:sz w:val="20"/>
                <w:szCs w:val="20"/>
              </w:rPr>
              <w:t>Name</w:t>
            </w:r>
          </w:p>
        </w:tc>
        <w:tc>
          <w:tcPr>
            <w:tcW w:w="328" w:type="pct"/>
            <w:tcBorders>
              <w:bottom w:val="single" w:color="666666" w:themeColor="text1" w:themeTint="99" w:sz="12" w:space="0"/>
              <w:insideH w:val="single" w:sz="12" w:space="0"/>
            </w:tcBorders>
          </w:tcPr>
          <w:p>
            <w:pPr>
              <w:widowControl/>
              <w:jc w:val="left"/>
              <w:rPr>
                <w:rFonts w:cs="Arial" w:asciiTheme="minorEastAsia" w:hAnsiTheme="minorEastAsia" w:eastAsiaTheme="minorEastAsia"/>
                <w:b/>
                <w:bCs/>
                <w:color w:val="FFFFFF"/>
                <w:kern w:val="0"/>
                <w:sz w:val="20"/>
                <w:szCs w:val="20"/>
              </w:rPr>
            </w:pPr>
            <w:r>
              <w:rPr>
                <w:rFonts w:asciiTheme="minorEastAsia" w:hAnsiTheme="minorEastAsia" w:eastAsiaTheme="minorEastAsia"/>
                <w:b/>
                <w:bCs/>
                <w:sz w:val="20"/>
                <w:szCs w:val="20"/>
              </w:rPr>
              <w:t>Vote</w:t>
            </w:r>
          </w:p>
        </w:tc>
        <w:tc>
          <w:tcPr>
            <w:tcW w:w="221" w:type="pct"/>
            <w:tcBorders>
              <w:bottom w:val="single" w:color="666666" w:themeColor="text1" w:themeTint="99" w:sz="12" w:space="0"/>
              <w:insideH w:val="single" w:sz="12" w:space="0"/>
            </w:tcBorders>
          </w:tcPr>
          <w:p>
            <w:pPr>
              <w:widowControl/>
              <w:jc w:val="left"/>
              <w:rPr>
                <w:rFonts w:cs="Arial" w:asciiTheme="minorEastAsia" w:hAnsiTheme="minorEastAsia" w:eastAsiaTheme="minorEastAsia"/>
                <w:b/>
                <w:bCs/>
                <w:color w:val="FFFFFF"/>
                <w:kern w:val="0"/>
                <w:sz w:val="20"/>
                <w:szCs w:val="20"/>
              </w:rPr>
            </w:pPr>
            <w:r>
              <w:rPr>
                <w:rFonts w:asciiTheme="minorEastAsia" w:hAnsiTheme="minorEastAsia" w:eastAsiaTheme="minorEastAsia"/>
                <w:b/>
                <w:bCs/>
                <w:sz w:val="20"/>
                <w:szCs w:val="20"/>
              </w:rPr>
              <w:t>Page</w:t>
            </w:r>
          </w:p>
        </w:tc>
        <w:tc>
          <w:tcPr>
            <w:tcW w:w="400" w:type="pct"/>
            <w:tcBorders>
              <w:bottom w:val="single" w:color="666666" w:themeColor="text1" w:themeTint="99" w:sz="12" w:space="0"/>
              <w:insideH w:val="single" w:sz="12" w:space="0"/>
            </w:tcBorders>
          </w:tcPr>
          <w:p>
            <w:pPr>
              <w:widowControl/>
              <w:jc w:val="left"/>
              <w:rPr>
                <w:rFonts w:cs="Arial" w:asciiTheme="minorEastAsia" w:hAnsiTheme="minorEastAsia" w:eastAsiaTheme="minorEastAsia"/>
                <w:b/>
                <w:bCs/>
                <w:color w:val="FFFFFF"/>
                <w:kern w:val="0"/>
                <w:sz w:val="20"/>
                <w:szCs w:val="20"/>
              </w:rPr>
            </w:pPr>
            <w:r>
              <w:rPr>
                <w:rFonts w:asciiTheme="minorEastAsia" w:hAnsiTheme="minorEastAsia" w:eastAsiaTheme="minorEastAsia"/>
                <w:b/>
                <w:bCs/>
                <w:sz w:val="20"/>
                <w:szCs w:val="20"/>
              </w:rPr>
              <w:t>Subclause</w:t>
            </w:r>
          </w:p>
        </w:tc>
        <w:tc>
          <w:tcPr>
            <w:tcW w:w="221" w:type="pct"/>
            <w:tcBorders>
              <w:bottom w:val="single" w:color="666666" w:themeColor="text1" w:themeTint="99" w:sz="12" w:space="0"/>
              <w:insideH w:val="single" w:sz="12" w:space="0"/>
            </w:tcBorders>
          </w:tcPr>
          <w:p>
            <w:pPr>
              <w:widowControl/>
              <w:jc w:val="left"/>
              <w:rPr>
                <w:rFonts w:cs="Arial" w:asciiTheme="minorEastAsia" w:hAnsiTheme="minorEastAsia" w:eastAsiaTheme="minorEastAsia"/>
                <w:b/>
                <w:bCs/>
                <w:color w:val="FFFFFF"/>
                <w:kern w:val="0"/>
                <w:sz w:val="20"/>
                <w:szCs w:val="20"/>
              </w:rPr>
            </w:pPr>
            <w:r>
              <w:rPr>
                <w:rFonts w:asciiTheme="minorEastAsia" w:hAnsiTheme="minorEastAsia" w:eastAsiaTheme="minorEastAsia"/>
                <w:b/>
                <w:bCs/>
                <w:sz w:val="20"/>
                <w:szCs w:val="20"/>
              </w:rPr>
              <w:t>Line</w:t>
            </w:r>
          </w:p>
        </w:tc>
        <w:tc>
          <w:tcPr>
            <w:tcW w:w="1970" w:type="pct"/>
            <w:tcBorders>
              <w:bottom w:val="single" w:color="666666" w:themeColor="text1" w:themeTint="99" w:sz="12" w:space="0"/>
              <w:insideH w:val="single" w:sz="12" w:space="0"/>
            </w:tcBorders>
          </w:tcPr>
          <w:p>
            <w:pPr>
              <w:widowControl/>
              <w:jc w:val="left"/>
              <w:rPr>
                <w:rFonts w:cs="Arial" w:asciiTheme="minorEastAsia" w:hAnsiTheme="minorEastAsia" w:eastAsiaTheme="minorEastAsia"/>
                <w:b/>
                <w:bCs/>
                <w:color w:val="FFFFFF"/>
                <w:kern w:val="0"/>
                <w:sz w:val="20"/>
                <w:szCs w:val="20"/>
              </w:rPr>
            </w:pPr>
            <w:r>
              <w:rPr>
                <w:rFonts w:asciiTheme="minorEastAsia" w:hAnsiTheme="minorEastAsia" w:eastAsiaTheme="minorEastAsia"/>
                <w:b/>
                <w:bCs/>
                <w:sz w:val="20"/>
                <w:szCs w:val="20"/>
              </w:rPr>
              <w:t>Comment</w:t>
            </w:r>
          </w:p>
        </w:tc>
        <w:tc>
          <w:tcPr>
            <w:tcW w:w="407" w:type="pct"/>
            <w:tcBorders>
              <w:bottom w:val="single" w:color="666666" w:themeColor="text1" w:themeTint="99" w:sz="12" w:space="0"/>
              <w:insideH w:val="single" w:sz="12" w:space="0"/>
            </w:tcBorders>
          </w:tcPr>
          <w:p>
            <w:pPr>
              <w:widowControl/>
              <w:jc w:val="left"/>
              <w:rPr>
                <w:rFonts w:cs="Arial" w:asciiTheme="minorEastAsia" w:hAnsiTheme="minorEastAsia" w:eastAsiaTheme="minorEastAsia"/>
                <w:b/>
                <w:bCs/>
                <w:color w:val="FFFFFF"/>
                <w:kern w:val="0"/>
                <w:sz w:val="20"/>
                <w:szCs w:val="20"/>
              </w:rPr>
            </w:pPr>
            <w:r>
              <w:rPr>
                <w:rFonts w:asciiTheme="minorEastAsia" w:hAnsiTheme="minorEastAsia" w:eastAsiaTheme="minorEastAsia"/>
                <w:b/>
                <w:bCs/>
                <w:sz w:val="20"/>
                <w:szCs w:val="20"/>
              </w:rPr>
              <w:t>Must be Satisfied</w:t>
            </w:r>
          </w:p>
        </w:tc>
        <w:tc>
          <w:tcPr>
            <w:tcW w:w="1089" w:type="pct"/>
            <w:tcBorders>
              <w:bottom w:val="single" w:color="666666" w:themeColor="text1" w:themeTint="99" w:sz="12" w:space="0"/>
              <w:insideH w:val="single" w:sz="12" w:space="0"/>
            </w:tcBorders>
          </w:tcPr>
          <w:p>
            <w:pPr>
              <w:widowControl/>
              <w:jc w:val="left"/>
              <w:rPr>
                <w:rFonts w:cs="Arial" w:asciiTheme="minorEastAsia" w:hAnsiTheme="minorEastAsia" w:eastAsiaTheme="minorEastAsia"/>
                <w:b/>
                <w:bCs/>
                <w:color w:val="FFFFFF"/>
                <w:kern w:val="0"/>
                <w:sz w:val="20"/>
                <w:szCs w:val="20"/>
              </w:rPr>
            </w:pPr>
            <w:r>
              <w:rPr>
                <w:rFonts w:asciiTheme="minorEastAsia" w:hAnsiTheme="minorEastAsia" w:eastAsiaTheme="minorEastAsia"/>
                <w:b/>
                <w:bCs/>
                <w:sz w:val="20"/>
                <w:szCs w:val="20"/>
              </w:rPr>
              <w:t>Proposed Change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1056" w:hRule="atLeast"/>
        </w:trPr>
        <w:tc>
          <w:tcPr>
            <w:tcW w:w="364" w:type="pct"/>
          </w:tcPr>
          <w:p>
            <w:pPr>
              <w:widowControl/>
              <w:jc w:val="left"/>
              <w:rPr>
                <w:rFonts w:cs="Arial" w:asciiTheme="minorEastAsia" w:hAnsiTheme="minorEastAsia" w:eastAsiaTheme="minorEastAsia"/>
                <w:b w:val="0"/>
                <w:bCs/>
                <w:kern w:val="0"/>
                <w:sz w:val="20"/>
                <w:szCs w:val="20"/>
              </w:rPr>
            </w:pPr>
            <w:r>
              <w:rPr>
                <w:rFonts w:cs="Arial" w:asciiTheme="minorEastAsia" w:hAnsiTheme="minorEastAsia" w:eastAsiaTheme="minorEastAsia"/>
                <w:b w:val="0"/>
                <w:bCs/>
                <w:kern w:val="0"/>
                <w:sz w:val="20"/>
                <w:szCs w:val="20"/>
              </w:rPr>
              <w:t>Karocki, Piotr</w:t>
            </w:r>
          </w:p>
        </w:tc>
        <w:tc>
          <w:tcPr>
            <w:tcW w:w="328"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Approve</w:t>
            </w:r>
          </w:p>
        </w:tc>
        <w:tc>
          <w:tcPr>
            <w:tcW w:w="221"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14</w:t>
            </w:r>
          </w:p>
        </w:tc>
        <w:tc>
          <w:tcPr>
            <w:tcW w:w="400"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4.3.a.4</w:t>
            </w:r>
          </w:p>
        </w:tc>
        <w:tc>
          <w:tcPr>
            <w:tcW w:w="221"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23</w:t>
            </w:r>
          </w:p>
        </w:tc>
        <w:tc>
          <w:tcPr>
            <w:tcW w:w="1970"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"such method as BDS/GPS". Why Chinese and American are somewhat preferred? Why not Galileo or Glonass or IRNSS?</w:t>
            </w:r>
          </w:p>
        </w:tc>
        <w:tc>
          <w:tcPr>
            <w:tcW w:w="407"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No</w:t>
            </w:r>
          </w:p>
        </w:tc>
        <w:tc>
          <w:tcPr>
            <w:tcW w:w="1089"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Maybe "GPS/IRNSS" would be better choice, as an example of regional (IRNSS) and of global (GPS) systems?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1056" w:hRule="atLeast"/>
        </w:trPr>
        <w:tc>
          <w:tcPr>
            <w:tcW w:w="364" w:type="pct"/>
          </w:tcPr>
          <w:p>
            <w:pPr>
              <w:widowControl/>
              <w:jc w:val="left"/>
              <w:rPr>
                <w:rFonts w:cs="Arial" w:asciiTheme="minorEastAsia" w:hAnsiTheme="minorEastAsia" w:eastAsiaTheme="minorEastAsia"/>
                <w:b w:val="0"/>
                <w:bCs/>
                <w:kern w:val="0"/>
                <w:sz w:val="20"/>
                <w:szCs w:val="20"/>
              </w:rPr>
            </w:pPr>
            <w:r>
              <w:rPr>
                <w:rFonts w:cs="Arial" w:asciiTheme="minorEastAsia" w:hAnsiTheme="minorEastAsia" w:eastAsiaTheme="minorEastAsia"/>
                <w:b w:val="0"/>
                <w:bCs/>
                <w:kern w:val="0"/>
                <w:sz w:val="20"/>
                <w:szCs w:val="20"/>
              </w:rPr>
              <w:t>Murthy, Rajesh</w:t>
            </w:r>
          </w:p>
        </w:tc>
        <w:tc>
          <w:tcPr>
            <w:tcW w:w="328"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Abstain</w:t>
            </w:r>
          </w:p>
        </w:tc>
        <w:tc>
          <w:tcPr>
            <w:tcW w:w="221"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22</w:t>
            </w:r>
          </w:p>
        </w:tc>
        <w:tc>
          <w:tcPr>
            <w:tcW w:w="400"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6</w:t>
            </w:r>
          </w:p>
        </w:tc>
        <w:tc>
          <w:tcPr>
            <w:tcW w:w="221"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27</w:t>
            </w:r>
          </w:p>
        </w:tc>
        <w:tc>
          <w:tcPr>
            <w:tcW w:w="1970"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So what are the security and privacy requirements?</w:t>
            </w:r>
          </w:p>
        </w:tc>
        <w:tc>
          <w:tcPr>
            <w:tcW w:w="407"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No</w:t>
            </w:r>
          </w:p>
        </w:tc>
        <w:tc>
          <w:tcPr>
            <w:tcW w:w="1089"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Please list them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1056" w:hRule="atLeast"/>
        </w:trPr>
        <w:tc>
          <w:tcPr>
            <w:tcW w:w="364" w:type="pct"/>
          </w:tcPr>
          <w:p>
            <w:pPr>
              <w:widowControl/>
              <w:jc w:val="left"/>
              <w:rPr>
                <w:rFonts w:cs="Arial" w:asciiTheme="minorEastAsia" w:hAnsiTheme="minorEastAsia" w:eastAsiaTheme="minorEastAsia"/>
                <w:b w:val="0"/>
                <w:bCs/>
                <w:kern w:val="0"/>
                <w:sz w:val="20"/>
                <w:szCs w:val="20"/>
              </w:rPr>
            </w:pPr>
            <w:r>
              <w:rPr>
                <w:rFonts w:cs="Arial" w:asciiTheme="minorEastAsia" w:hAnsiTheme="minorEastAsia" w:eastAsiaTheme="minorEastAsia"/>
                <w:b w:val="0"/>
                <w:bCs/>
                <w:kern w:val="0"/>
                <w:sz w:val="20"/>
                <w:szCs w:val="20"/>
              </w:rPr>
              <w:t>Murthy, Rajesh</w:t>
            </w:r>
          </w:p>
        </w:tc>
        <w:tc>
          <w:tcPr>
            <w:tcW w:w="328"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Abstain</w:t>
            </w:r>
          </w:p>
        </w:tc>
        <w:tc>
          <w:tcPr>
            <w:tcW w:w="221"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14</w:t>
            </w:r>
          </w:p>
        </w:tc>
        <w:tc>
          <w:tcPr>
            <w:tcW w:w="400" w:type="pct"/>
          </w:tcPr>
          <w:p>
            <w:pPr>
              <w:widowControl/>
              <w:jc w:val="left"/>
              <w:rPr>
                <w:rFonts w:cs="Arial" w:asciiTheme="minorEastAsia" w:hAnsiTheme="minorEastAsia" w:eastAsiaTheme="minorEastAsia"/>
                <w:kern w:val="0"/>
                <w:sz w:val="20"/>
                <w:szCs w:val="20"/>
              </w:rPr>
            </w:pPr>
          </w:p>
        </w:tc>
        <w:tc>
          <w:tcPr>
            <w:tcW w:w="221"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27</w:t>
            </w:r>
          </w:p>
        </w:tc>
        <w:tc>
          <w:tcPr>
            <w:tcW w:w="1970"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The mandatory parts of the standard have references to other IEEE standards. It appears that the standard requires that the systems shall use a standard (may not be IEEE given the for example) to deliver on video formats, transmissions, etc.</w:t>
            </w:r>
          </w:p>
        </w:tc>
        <w:tc>
          <w:tcPr>
            <w:tcW w:w="407"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No</w:t>
            </w:r>
          </w:p>
        </w:tc>
        <w:tc>
          <w:tcPr>
            <w:tcW w:w="1089"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Update normative references to identify which ones are truly needed to satisfy the requirements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1848" w:hRule="atLeast"/>
        </w:trPr>
        <w:tc>
          <w:tcPr>
            <w:tcW w:w="364" w:type="pct"/>
          </w:tcPr>
          <w:p>
            <w:pPr>
              <w:widowControl/>
              <w:jc w:val="left"/>
              <w:rPr>
                <w:rFonts w:cs="Arial" w:asciiTheme="minorEastAsia" w:hAnsiTheme="minorEastAsia" w:eastAsiaTheme="minorEastAsia"/>
                <w:b w:val="0"/>
                <w:bCs/>
                <w:kern w:val="0"/>
                <w:sz w:val="20"/>
                <w:szCs w:val="20"/>
              </w:rPr>
            </w:pPr>
            <w:r>
              <w:rPr>
                <w:rFonts w:cs="Arial" w:asciiTheme="minorEastAsia" w:hAnsiTheme="minorEastAsia" w:eastAsiaTheme="minorEastAsia"/>
                <w:b w:val="0"/>
                <w:bCs/>
                <w:kern w:val="0"/>
                <w:sz w:val="20"/>
                <w:szCs w:val="20"/>
              </w:rPr>
              <w:t>ZHAO, Chunhao</w:t>
            </w:r>
          </w:p>
        </w:tc>
        <w:tc>
          <w:tcPr>
            <w:tcW w:w="328"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Approve</w:t>
            </w:r>
          </w:p>
        </w:tc>
        <w:tc>
          <w:tcPr>
            <w:tcW w:w="221"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16</w:t>
            </w:r>
          </w:p>
        </w:tc>
        <w:tc>
          <w:tcPr>
            <w:tcW w:w="400"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4.4</w:t>
            </w:r>
          </w:p>
        </w:tc>
        <w:tc>
          <w:tcPr>
            <w:tcW w:w="221"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1</w:t>
            </w:r>
          </w:p>
        </w:tc>
        <w:tc>
          <w:tcPr>
            <w:tcW w:w="1970"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Different system composition forms are actually related to different deployment scenarios. And in real collaboration cases in Digital Retina Systems there might be other scenarios in addition to the three kinds of scnarios listed in the draft (end-edge-cloud, end-edge, end-cloud), e.g. end-end in digital home scenario, edge-edge in smart transportation scenario, cloud-cloud in city brain scenario.</w:t>
            </w:r>
          </w:p>
        </w:tc>
        <w:tc>
          <w:tcPr>
            <w:tcW w:w="407"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No</w:t>
            </w:r>
          </w:p>
        </w:tc>
        <w:tc>
          <w:tcPr>
            <w:tcW w:w="1089"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Suggest to replace 'System form‘ with 'System deployment scenario' and add other scenarios.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6073" w:hRule="atLeast"/>
        </w:trPr>
        <w:tc>
          <w:tcPr>
            <w:tcW w:w="364" w:type="pct"/>
          </w:tcPr>
          <w:p>
            <w:pPr>
              <w:widowControl/>
              <w:jc w:val="left"/>
              <w:rPr>
                <w:rFonts w:cs="Arial" w:asciiTheme="minorEastAsia" w:hAnsiTheme="minorEastAsia" w:eastAsiaTheme="minorEastAsia"/>
                <w:b w:val="0"/>
                <w:bCs/>
                <w:kern w:val="0"/>
                <w:sz w:val="20"/>
                <w:szCs w:val="20"/>
              </w:rPr>
            </w:pPr>
            <w:r>
              <w:rPr>
                <w:rFonts w:cs="Arial" w:asciiTheme="minorEastAsia" w:hAnsiTheme="minorEastAsia" w:eastAsiaTheme="minorEastAsia"/>
                <w:b w:val="0"/>
                <w:bCs/>
                <w:kern w:val="0"/>
                <w:sz w:val="20"/>
                <w:szCs w:val="20"/>
              </w:rPr>
              <w:t>Randy</w:t>
            </w:r>
          </w:p>
        </w:tc>
        <w:tc>
          <w:tcPr>
            <w:tcW w:w="328"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Reject</w:t>
            </w:r>
          </w:p>
        </w:tc>
        <w:tc>
          <w:tcPr>
            <w:tcW w:w="221" w:type="pct"/>
          </w:tcPr>
          <w:p>
            <w:pPr>
              <w:widowControl/>
              <w:jc w:val="left"/>
              <w:rPr>
                <w:rFonts w:cs="Arial" w:asciiTheme="minorEastAsia" w:hAnsiTheme="minorEastAsia" w:eastAsiaTheme="minorEastAsia"/>
                <w:kern w:val="0"/>
                <w:sz w:val="20"/>
                <w:szCs w:val="20"/>
              </w:rPr>
            </w:pPr>
          </w:p>
        </w:tc>
        <w:tc>
          <w:tcPr>
            <w:tcW w:w="400" w:type="pct"/>
            <w:noWrap/>
          </w:tcPr>
          <w:p>
            <w:pPr>
              <w:widowControl/>
              <w:jc w:val="left"/>
              <w:rPr>
                <w:rFonts w:asciiTheme="minorEastAsia" w:hAnsiTheme="minorEastAsia" w:eastAsiaTheme="minorEastAsia"/>
                <w:kern w:val="0"/>
                <w:sz w:val="20"/>
                <w:szCs w:val="20"/>
              </w:rPr>
            </w:pPr>
          </w:p>
        </w:tc>
        <w:tc>
          <w:tcPr>
            <w:tcW w:w="221" w:type="pct"/>
            <w:noWrap/>
          </w:tcPr>
          <w:p>
            <w:pPr>
              <w:widowControl/>
              <w:jc w:val="left"/>
              <w:rPr>
                <w:rFonts w:asciiTheme="minorEastAsia" w:hAnsiTheme="minorEastAsia" w:eastAsiaTheme="minorEastAsia"/>
                <w:kern w:val="0"/>
                <w:sz w:val="20"/>
                <w:szCs w:val="20"/>
              </w:rPr>
            </w:pPr>
          </w:p>
        </w:tc>
        <w:tc>
          <w:tcPr>
            <w:tcW w:w="1970" w:type="pct"/>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I apologize as I missed the closing date, but would vote No as privacy is essentially unaddressed, despite the opportunity to use IEEE and/or ISO/IEC standards as informative or normative references. IMO, this is very serious oversight.</w:t>
            </w:r>
            <w:r>
              <w:rPr>
                <w:rFonts w:cs="Arial" w:asciiTheme="minorEastAsia" w:hAnsiTheme="minorEastAsia" w:eastAsiaTheme="minorEastAsia"/>
                <w:kern w:val="0"/>
                <w:sz w:val="20"/>
                <w:szCs w:val="20"/>
              </w:rPr>
              <w:br w:type="textWrapping"/>
            </w:r>
            <w:r>
              <w:rPr>
                <w:rFonts w:cs="Arial" w:asciiTheme="minorEastAsia" w:hAnsiTheme="minorEastAsia" w:eastAsiaTheme="minorEastAsia"/>
                <w:kern w:val="0"/>
                <w:sz w:val="20"/>
                <w:szCs w:val="20"/>
              </w:rPr>
              <w:br w:type="textWrapping"/>
            </w:r>
            <w:r>
              <w:rPr>
                <w:rFonts w:cs="Arial" w:asciiTheme="minorEastAsia" w:hAnsiTheme="minorEastAsia" w:eastAsiaTheme="minorEastAsia"/>
                <w:kern w:val="0"/>
                <w:sz w:val="20"/>
                <w:szCs w:val="20"/>
              </w:rPr>
              <w:t>There are also a number of terms used that are not defined, “privacy” being one example. “Edge” or edge subsystem is appeared to be used broadly, such that it includes any compute system as “local area” is ambiguous.</w:t>
            </w:r>
            <w:r>
              <w:rPr>
                <w:rFonts w:cs="Arial" w:asciiTheme="minorEastAsia" w:hAnsiTheme="minorEastAsia" w:eastAsiaTheme="minorEastAsia"/>
                <w:kern w:val="0"/>
                <w:sz w:val="20"/>
                <w:szCs w:val="20"/>
              </w:rPr>
              <w:br w:type="textWrapping"/>
            </w:r>
            <w:r>
              <w:rPr>
                <w:rFonts w:cs="Arial" w:asciiTheme="minorEastAsia" w:hAnsiTheme="minorEastAsia" w:eastAsiaTheme="minorEastAsia"/>
                <w:kern w:val="0"/>
                <w:sz w:val="20"/>
                <w:szCs w:val="20"/>
              </w:rPr>
              <w:br w:type="textWrapping"/>
            </w:r>
            <w:r>
              <w:rPr>
                <w:rFonts w:cs="Arial" w:asciiTheme="minorEastAsia" w:hAnsiTheme="minorEastAsia" w:eastAsiaTheme="minorEastAsia"/>
                <w:kern w:val="0"/>
                <w:sz w:val="20"/>
                <w:szCs w:val="20"/>
              </w:rPr>
              <w:t>Clause 5.1, the term “it” should be removed (e.g., lines 7-15); same comment in 5.2 and 5.3.</w:t>
            </w:r>
            <w:r>
              <w:rPr>
                <w:rFonts w:cs="Arial" w:asciiTheme="minorEastAsia" w:hAnsiTheme="minorEastAsia" w:eastAsiaTheme="minorEastAsia"/>
                <w:kern w:val="0"/>
                <w:sz w:val="20"/>
                <w:szCs w:val="20"/>
              </w:rPr>
              <w:br w:type="textWrapping"/>
            </w:r>
            <w:r>
              <w:rPr>
                <w:rFonts w:cs="Arial" w:asciiTheme="minorEastAsia" w:hAnsiTheme="minorEastAsia" w:eastAsiaTheme="minorEastAsia"/>
                <w:kern w:val="0"/>
                <w:sz w:val="20"/>
                <w:szCs w:val="20"/>
              </w:rPr>
              <w:br w:type="textWrapping"/>
            </w:r>
            <w:r>
              <w:rPr>
                <w:rFonts w:cs="Arial" w:asciiTheme="minorEastAsia" w:hAnsiTheme="minorEastAsia" w:eastAsiaTheme="minorEastAsia"/>
                <w:kern w:val="0"/>
                <w:sz w:val="20"/>
                <w:szCs w:val="20"/>
              </w:rPr>
              <w:t>Clause 6, what is meant by, “take active steps ……” as compliance with this Clause may be unrealizable.</w:t>
            </w:r>
          </w:p>
        </w:tc>
        <w:tc>
          <w:tcPr>
            <w:tcW w:w="407" w:type="pct"/>
            <w:noWrap/>
          </w:tcPr>
          <w:p>
            <w:pPr>
              <w:widowControl/>
              <w:jc w:val="left"/>
              <w:rPr>
                <w:rFonts w:cs="Arial" w:asciiTheme="minorEastAsia" w:hAnsiTheme="minorEastAsia" w:eastAsiaTheme="minorEastAsia"/>
                <w:kern w:val="0"/>
                <w:sz w:val="20"/>
                <w:szCs w:val="20"/>
              </w:rPr>
            </w:pPr>
          </w:p>
        </w:tc>
        <w:tc>
          <w:tcPr>
            <w:tcW w:w="1089" w:type="pct"/>
            <w:noWrap/>
          </w:tcPr>
          <w:p>
            <w:pPr>
              <w:widowControl/>
              <w:jc w:val="left"/>
              <w:rPr>
                <w:rFonts w:asciiTheme="minorEastAsia" w:hAnsiTheme="minorEastAsia" w:eastAsiaTheme="minorEastAsia"/>
                <w:kern w:val="0"/>
                <w:sz w:val="20"/>
                <w:szCs w:val="20"/>
              </w:rPr>
            </w:pPr>
          </w:p>
        </w:tc>
      </w:tr>
    </w:tbl>
    <w:p>
      <w:pPr>
        <w:widowControl/>
        <w:jc w:val="left"/>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p>
    <w:pPr>
      <w:pStyle w:val="11"/>
      <w:jc w:val="both"/>
    </w:pPr>
    <w:r>
      <w:rPr>
        <w:rFonts w:hint="eastAsia"/>
      </w:rPr>
      <w:drawing>
        <wp:inline distT="0" distB="0" distL="0" distR="0">
          <wp:extent cx="1344295" cy="342900"/>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44630" cy="342900"/>
                  </a:xfrm>
                  <a:prstGeom prst="rect">
                    <a:avLst/>
                  </a:prstGeom>
                </pic:spPr>
              </pic:pic>
            </a:graphicData>
          </a:graphic>
        </wp:inline>
      </w:drawing>
    </w:r>
    <w:r>
      <w:rPr>
        <w:rFonts w:hint="eastAsia"/>
      </w:rPr>
      <w:t xml:space="preserve"> </w:t>
    </w:r>
    <w:r>
      <w:t xml:space="preserve">                                        https://sagroups.ieee.org/3161/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CF2CCB"/>
    <w:multiLevelType w:val="multilevel"/>
    <w:tmpl w:val="3FCF2CC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33"/>
    <w:rsid w:val="00002E15"/>
    <w:rsid w:val="00003999"/>
    <w:rsid w:val="0000585A"/>
    <w:rsid w:val="00007041"/>
    <w:rsid w:val="00013EED"/>
    <w:rsid w:val="000144B3"/>
    <w:rsid w:val="00015433"/>
    <w:rsid w:val="00016A84"/>
    <w:rsid w:val="000202F8"/>
    <w:rsid w:val="00020B49"/>
    <w:rsid w:val="00027BE9"/>
    <w:rsid w:val="00027ED7"/>
    <w:rsid w:val="00061082"/>
    <w:rsid w:val="00066CFA"/>
    <w:rsid w:val="00071327"/>
    <w:rsid w:val="00077097"/>
    <w:rsid w:val="0008770E"/>
    <w:rsid w:val="0009067C"/>
    <w:rsid w:val="00092FFE"/>
    <w:rsid w:val="00097035"/>
    <w:rsid w:val="00097FF1"/>
    <w:rsid w:val="000B0F88"/>
    <w:rsid w:val="000C08AF"/>
    <w:rsid w:val="000C094B"/>
    <w:rsid w:val="000C14CE"/>
    <w:rsid w:val="000C4024"/>
    <w:rsid w:val="000C4B27"/>
    <w:rsid w:val="000D6FEC"/>
    <w:rsid w:val="000E4E60"/>
    <w:rsid w:val="000F5905"/>
    <w:rsid w:val="00101245"/>
    <w:rsid w:val="00103851"/>
    <w:rsid w:val="00106C4C"/>
    <w:rsid w:val="001100B9"/>
    <w:rsid w:val="001160BA"/>
    <w:rsid w:val="001176CB"/>
    <w:rsid w:val="00126D46"/>
    <w:rsid w:val="0013242D"/>
    <w:rsid w:val="00133115"/>
    <w:rsid w:val="00142C58"/>
    <w:rsid w:val="001431E5"/>
    <w:rsid w:val="00145396"/>
    <w:rsid w:val="00150045"/>
    <w:rsid w:val="00151479"/>
    <w:rsid w:val="001542C5"/>
    <w:rsid w:val="00163019"/>
    <w:rsid w:val="00164BCA"/>
    <w:rsid w:val="00167F28"/>
    <w:rsid w:val="00175785"/>
    <w:rsid w:val="00177661"/>
    <w:rsid w:val="00180127"/>
    <w:rsid w:val="0018323F"/>
    <w:rsid w:val="00193E7F"/>
    <w:rsid w:val="00195E39"/>
    <w:rsid w:val="001A0A75"/>
    <w:rsid w:val="001A2CC6"/>
    <w:rsid w:val="001A4953"/>
    <w:rsid w:val="001B4520"/>
    <w:rsid w:val="001B617E"/>
    <w:rsid w:val="001C0658"/>
    <w:rsid w:val="001C0FD2"/>
    <w:rsid w:val="001C41AB"/>
    <w:rsid w:val="001C44A5"/>
    <w:rsid w:val="001C6EE4"/>
    <w:rsid w:val="001D30CE"/>
    <w:rsid w:val="001E5576"/>
    <w:rsid w:val="001E5618"/>
    <w:rsid w:val="001F0FE8"/>
    <w:rsid w:val="001F7E2A"/>
    <w:rsid w:val="00207381"/>
    <w:rsid w:val="00210EC4"/>
    <w:rsid w:val="00217052"/>
    <w:rsid w:val="0023799B"/>
    <w:rsid w:val="00241233"/>
    <w:rsid w:val="002459C0"/>
    <w:rsid w:val="002460C4"/>
    <w:rsid w:val="00253355"/>
    <w:rsid w:val="00253DCD"/>
    <w:rsid w:val="00257A8B"/>
    <w:rsid w:val="00267E0C"/>
    <w:rsid w:val="00270AE6"/>
    <w:rsid w:val="00274EB8"/>
    <w:rsid w:val="00276422"/>
    <w:rsid w:val="00283E22"/>
    <w:rsid w:val="00287A05"/>
    <w:rsid w:val="0029790C"/>
    <w:rsid w:val="002A42F7"/>
    <w:rsid w:val="002B2FBC"/>
    <w:rsid w:val="002B74AD"/>
    <w:rsid w:val="002D0075"/>
    <w:rsid w:val="002D49FE"/>
    <w:rsid w:val="002F77EF"/>
    <w:rsid w:val="00301447"/>
    <w:rsid w:val="0030256E"/>
    <w:rsid w:val="00303C5A"/>
    <w:rsid w:val="003044D8"/>
    <w:rsid w:val="003045AD"/>
    <w:rsid w:val="00315DB3"/>
    <w:rsid w:val="00321D24"/>
    <w:rsid w:val="0032240C"/>
    <w:rsid w:val="0032580E"/>
    <w:rsid w:val="0033064C"/>
    <w:rsid w:val="0033581F"/>
    <w:rsid w:val="00337162"/>
    <w:rsid w:val="00337DF6"/>
    <w:rsid w:val="00342AFA"/>
    <w:rsid w:val="003442B3"/>
    <w:rsid w:val="00344984"/>
    <w:rsid w:val="00351319"/>
    <w:rsid w:val="00360FE3"/>
    <w:rsid w:val="00365255"/>
    <w:rsid w:val="00370909"/>
    <w:rsid w:val="0038317E"/>
    <w:rsid w:val="003900CE"/>
    <w:rsid w:val="00392E8F"/>
    <w:rsid w:val="003949B7"/>
    <w:rsid w:val="003A05D6"/>
    <w:rsid w:val="003A1D4C"/>
    <w:rsid w:val="003B733D"/>
    <w:rsid w:val="003C4F7D"/>
    <w:rsid w:val="003C7B57"/>
    <w:rsid w:val="003D620A"/>
    <w:rsid w:val="003D625E"/>
    <w:rsid w:val="003E4F9F"/>
    <w:rsid w:val="003F14B6"/>
    <w:rsid w:val="003F7710"/>
    <w:rsid w:val="00412757"/>
    <w:rsid w:val="004155FF"/>
    <w:rsid w:val="00415DA7"/>
    <w:rsid w:val="0041688C"/>
    <w:rsid w:val="00423D09"/>
    <w:rsid w:val="00430300"/>
    <w:rsid w:val="00435922"/>
    <w:rsid w:val="0044400C"/>
    <w:rsid w:val="00444273"/>
    <w:rsid w:val="00447F1D"/>
    <w:rsid w:val="00447FFB"/>
    <w:rsid w:val="00451159"/>
    <w:rsid w:val="00451460"/>
    <w:rsid w:val="00455151"/>
    <w:rsid w:val="004621E0"/>
    <w:rsid w:val="004651DA"/>
    <w:rsid w:val="00471A71"/>
    <w:rsid w:val="0047536C"/>
    <w:rsid w:val="00480C07"/>
    <w:rsid w:val="00481A1A"/>
    <w:rsid w:val="00493C2B"/>
    <w:rsid w:val="0049635D"/>
    <w:rsid w:val="00496679"/>
    <w:rsid w:val="004A0516"/>
    <w:rsid w:val="004A0CD2"/>
    <w:rsid w:val="004A3B36"/>
    <w:rsid w:val="004A6AC7"/>
    <w:rsid w:val="004A742B"/>
    <w:rsid w:val="004A7CE9"/>
    <w:rsid w:val="004B06FD"/>
    <w:rsid w:val="004B13F0"/>
    <w:rsid w:val="004B2D6A"/>
    <w:rsid w:val="004B5A2C"/>
    <w:rsid w:val="004C331F"/>
    <w:rsid w:val="004C33F7"/>
    <w:rsid w:val="004C70A0"/>
    <w:rsid w:val="004D51CD"/>
    <w:rsid w:val="004E2BD2"/>
    <w:rsid w:val="004E38B6"/>
    <w:rsid w:val="004E70F7"/>
    <w:rsid w:val="004F129F"/>
    <w:rsid w:val="004F58D9"/>
    <w:rsid w:val="00504456"/>
    <w:rsid w:val="005050E4"/>
    <w:rsid w:val="00506BD2"/>
    <w:rsid w:val="00506E8F"/>
    <w:rsid w:val="0050785D"/>
    <w:rsid w:val="005105FF"/>
    <w:rsid w:val="00536BBD"/>
    <w:rsid w:val="005374F7"/>
    <w:rsid w:val="00540EF3"/>
    <w:rsid w:val="005449BF"/>
    <w:rsid w:val="00544F51"/>
    <w:rsid w:val="005450A4"/>
    <w:rsid w:val="00546232"/>
    <w:rsid w:val="005500C9"/>
    <w:rsid w:val="00551456"/>
    <w:rsid w:val="00551E27"/>
    <w:rsid w:val="00555D1E"/>
    <w:rsid w:val="00557EEC"/>
    <w:rsid w:val="005621D3"/>
    <w:rsid w:val="005776D6"/>
    <w:rsid w:val="00581E7E"/>
    <w:rsid w:val="00587912"/>
    <w:rsid w:val="0059286F"/>
    <w:rsid w:val="005A5F35"/>
    <w:rsid w:val="005A6FDC"/>
    <w:rsid w:val="005B0E48"/>
    <w:rsid w:val="005C0073"/>
    <w:rsid w:val="005C19C7"/>
    <w:rsid w:val="005C4904"/>
    <w:rsid w:val="005D387B"/>
    <w:rsid w:val="005D77DF"/>
    <w:rsid w:val="005E7C04"/>
    <w:rsid w:val="005F1A04"/>
    <w:rsid w:val="005F544F"/>
    <w:rsid w:val="00600292"/>
    <w:rsid w:val="00613E65"/>
    <w:rsid w:val="006270E9"/>
    <w:rsid w:val="00627C35"/>
    <w:rsid w:val="006454C1"/>
    <w:rsid w:val="0064689A"/>
    <w:rsid w:val="006474EF"/>
    <w:rsid w:val="00651575"/>
    <w:rsid w:val="006517A4"/>
    <w:rsid w:val="0065397E"/>
    <w:rsid w:val="006673FD"/>
    <w:rsid w:val="006722DE"/>
    <w:rsid w:val="00672DB8"/>
    <w:rsid w:val="00674CC5"/>
    <w:rsid w:val="006804D9"/>
    <w:rsid w:val="00685C15"/>
    <w:rsid w:val="00690FE9"/>
    <w:rsid w:val="006936EF"/>
    <w:rsid w:val="006937FE"/>
    <w:rsid w:val="006A4E00"/>
    <w:rsid w:val="006B1C88"/>
    <w:rsid w:val="006B41FB"/>
    <w:rsid w:val="006B5F86"/>
    <w:rsid w:val="006B6583"/>
    <w:rsid w:val="006B7FE1"/>
    <w:rsid w:val="006C049A"/>
    <w:rsid w:val="006C37AF"/>
    <w:rsid w:val="006C5546"/>
    <w:rsid w:val="006D0A0A"/>
    <w:rsid w:val="006D14EE"/>
    <w:rsid w:val="006D2D67"/>
    <w:rsid w:val="006E0B1E"/>
    <w:rsid w:val="006F3744"/>
    <w:rsid w:val="006F3A4D"/>
    <w:rsid w:val="006F7A81"/>
    <w:rsid w:val="00700E1E"/>
    <w:rsid w:val="00714ABB"/>
    <w:rsid w:val="00715FDF"/>
    <w:rsid w:val="0072210D"/>
    <w:rsid w:val="00723225"/>
    <w:rsid w:val="00723E0E"/>
    <w:rsid w:val="00724007"/>
    <w:rsid w:val="00730974"/>
    <w:rsid w:val="007310CB"/>
    <w:rsid w:val="007374FE"/>
    <w:rsid w:val="00737B7E"/>
    <w:rsid w:val="00740423"/>
    <w:rsid w:val="0075117B"/>
    <w:rsid w:val="007535A1"/>
    <w:rsid w:val="00766EFB"/>
    <w:rsid w:val="007756BE"/>
    <w:rsid w:val="00786838"/>
    <w:rsid w:val="007943FE"/>
    <w:rsid w:val="00797BFF"/>
    <w:rsid w:val="007A0FD4"/>
    <w:rsid w:val="007A267F"/>
    <w:rsid w:val="007A6E72"/>
    <w:rsid w:val="007B21D1"/>
    <w:rsid w:val="007B26C2"/>
    <w:rsid w:val="007C1288"/>
    <w:rsid w:val="007C29FF"/>
    <w:rsid w:val="007C2C8F"/>
    <w:rsid w:val="007C39CC"/>
    <w:rsid w:val="007C709A"/>
    <w:rsid w:val="007D349D"/>
    <w:rsid w:val="007D6B5F"/>
    <w:rsid w:val="007D6EE4"/>
    <w:rsid w:val="007E4CF7"/>
    <w:rsid w:val="007F0861"/>
    <w:rsid w:val="007F42D6"/>
    <w:rsid w:val="0080353F"/>
    <w:rsid w:val="0080436A"/>
    <w:rsid w:val="00804D94"/>
    <w:rsid w:val="008072F0"/>
    <w:rsid w:val="0080744A"/>
    <w:rsid w:val="008234D0"/>
    <w:rsid w:val="008340B4"/>
    <w:rsid w:val="00834640"/>
    <w:rsid w:val="00835F72"/>
    <w:rsid w:val="00836511"/>
    <w:rsid w:val="0084106E"/>
    <w:rsid w:val="008413D7"/>
    <w:rsid w:val="00843CAE"/>
    <w:rsid w:val="008444E4"/>
    <w:rsid w:val="008450AA"/>
    <w:rsid w:val="0085242C"/>
    <w:rsid w:val="0087154C"/>
    <w:rsid w:val="008761C4"/>
    <w:rsid w:val="00876C50"/>
    <w:rsid w:val="008807A1"/>
    <w:rsid w:val="008826FD"/>
    <w:rsid w:val="00891B60"/>
    <w:rsid w:val="00892538"/>
    <w:rsid w:val="008A20A3"/>
    <w:rsid w:val="008A5566"/>
    <w:rsid w:val="008A561F"/>
    <w:rsid w:val="008B4062"/>
    <w:rsid w:val="008B5841"/>
    <w:rsid w:val="008C015D"/>
    <w:rsid w:val="008D56F0"/>
    <w:rsid w:val="008D5C3B"/>
    <w:rsid w:val="008D6404"/>
    <w:rsid w:val="008E1BF5"/>
    <w:rsid w:val="008E5A49"/>
    <w:rsid w:val="008F00D0"/>
    <w:rsid w:val="008F0B67"/>
    <w:rsid w:val="008F2812"/>
    <w:rsid w:val="008F5246"/>
    <w:rsid w:val="00906861"/>
    <w:rsid w:val="00907CBC"/>
    <w:rsid w:val="0091443B"/>
    <w:rsid w:val="009154A3"/>
    <w:rsid w:val="00917274"/>
    <w:rsid w:val="009204BF"/>
    <w:rsid w:val="00923CAD"/>
    <w:rsid w:val="00924E51"/>
    <w:rsid w:val="009261C5"/>
    <w:rsid w:val="00930DD0"/>
    <w:rsid w:val="0093367D"/>
    <w:rsid w:val="009343D5"/>
    <w:rsid w:val="009345F5"/>
    <w:rsid w:val="009352B7"/>
    <w:rsid w:val="00940BBB"/>
    <w:rsid w:val="00940E4E"/>
    <w:rsid w:val="0094195C"/>
    <w:rsid w:val="00943442"/>
    <w:rsid w:val="009467FD"/>
    <w:rsid w:val="00951F53"/>
    <w:rsid w:val="00953BA9"/>
    <w:rsid w:val="0096063D"/>
    <w:rsid w:val="00974965"/>
    <w:rsid w:val="00985846"/>
    <w:rsid w:val="009928D0"/>
    <w:rsid w:val="009A156A"/>
    <w:rsid w:val="009A240B"/>
    <w:rsid w:val="009A3DE6"/>
    <w:rsid w:val="009B0F9B"/>
    <w:rsid w:val="009B1280"/>
    <w:rsid w:val="009B1807"/>
    <w:rsid w:val="009B4895"/>
    <w:rsid w:val="009D1735"/>
    <w:rsid w:val="009D31A2"/>
    <w:rsid w:val="009D47B7"/>
    <w:rsid w:val="009E03D9"/>
    <w:rsid w:val="009E6B41"/>
    <w:rsid w:val="009E7346"/>
    <w:rsid w:val="009F14B0"/>
    <w:rsid w:val="009F371C"/>
    <w:rsid w:val="00A007C1"/>
    <w:rsid w:val="00A0594A"/>
    <w:rsid w:val="00A079DB"/>
    <w:rsid w:val="00A31864"/>
    <w:rsid w:val="00A365F8"/>
    <w:rsid w:val="00A42F3D"/>
    <w:rsid w:val="00A44826"/>
    <w:rsid w:val="00A47CC6"/>
    <w:rsid w:val="00A50D2B"/>
    <w:rsid w:val="00A53308"/>
    <w:rsid w:val="00A55398"/>
    <w:rsid w:val="00A600EA"/>
    <w:rsid w:val="00A60FF3"/>
    <w:rsid w:val="00A80E13"/>
    <w:rsid w:val="00A813A8"/>
    <w:rsid w:val="00A828F8"/>
    <w:rsid w:val="00A85070"/>
    <w:rsid w:val="00A85553"/>
    <w:rsid w:val="00AA1F77"/>
    <w:rsid w:val="00AA2760"/>
    <w:rsid w:val="00AA3C32"/>
    <w:rsid w:val="00AA7F9E"/>
    <w:rsid w:val="00AB3BFD"/>
    <w:rsid w:val="00AB740B"/>
    <w:rsid w:val="00AD0682"/>
    <w:rsid w:val="00AE4054"/>
    <w:rsid w:val="00B020AB"/>
    <w:rsid w:val="00B02AAF"/>
    <w:rsid w:val="00B12925"/>
    <w:rsid w:val="00B160C6"/>
    <w:rsid w:val="00B20A83"/>
    <w:rsid w:val="00B2419A"/>
    <w:rsid w:val="00B329B8"/>
    <w:rsid w:val="00B35748"/>
    <w:rsid w:val="00B419FA"/>
    <w:rsid w:val="00B51CFB"/>
    <w:rsid w:val="00B51D2F"/>
    <w:rsid w:val="00B53467"/>
    <w:rsid w:val="00B57F13"/>
    <w:rsid w:val="00B63342"/>
    <w:rsid w:val="00B67671"/>
    <w:rsid w:val="00B71813"/>
    <w:rsid w:val="00B80F09"/>
    <w:rsid w:val="00B8201A"/>
    <w:rsid w:val="00B86472"/>
    <w:rsid w:val="00B907A8"/>
    <w:rsid w:val="00B91A2A"/>
    <w:rsid w:val="00B91F26"/>
    <w:rsid w:val="00B931E2"/>
    <w:rsid w:val="00B93CDC"/>
    <w:rsid w:val="00BA27D4"/>
    <w:rsid w:val="00BA5D08"/>
    <w:rsid w:val="00BC20BE"/>
    <w:rsid w:val="00BC4996"/>
    <w:rsid w:val="00BD0006"/>
    <w:rsid w:val="00BD11E3"/>
    <w:rsid w:val="00BD2371"/>
    <w:rsid w:val="00BE4E4D"/>
    <w:rsid w:val="00BF2A52"/>
    <w:rsid w:val="00BF52AB"/>
    <w:rsid w:val="00C01220"/>
    <w:rsid w:val="00C03925"/>
    <w:rsid w:val="00C13407"/>
    <w:rsid w:val="00C151C7"/>
    <w:rsid w:val="00C202F7"/>
    <w:rsid w:val="00C252CA"/>
    <w:rsid w:val="00C25983"/>
    <w:rsid w:val="00C31BF6"/>
    <w:rsid w:val="00C33E81"/>
    <w:rsid w:val="00C450E1"/>
    <w:rsid w:val="00C517B5"/>
    <w:rsid w:val="00C55986"/>
    <w:rsid w:val="00C701ED"/>
    <w:rsid w:val="00C72E31"/>
    <w:rsid w:val="00C75185"/>
    <w:rsid w:val="00C8518C"/>
    <w:rsid w:val="00C92D3E"/>
    <w:rsid w:val="00C92D4C"/>
    <w:rsid w:val="00C9420E"/>
    <w:rsid w:val="00C947A7"/>
    <w:rsid w:val="00C9507A"/>
    <w:rsid w:val="00C957CC"/>
    <w:rsid w:val="00CA2796"/>
    <w:rsid w:val="00CA2EB2"/>
    <w:rsid w:val="00CA4EC6"/>
    <w:rsid w:val="00CA6789"/>
    <w:rsid w:val="00CD1013"/>
    <w:rsid w:val="00CD3574"/>
    <w:rsid w:val="00CE3613"/>
    <w:rsid w:val="00CF0E0C"/>
    <w:rsid w:val="00D00C47"/>
    <w:rsid w:val="00D10F6B"/>
    <w:rsid w:val="00D13BB6"/>
    <w:rsid w:val="00D238D4"/>
    <w:rsid w:val="00D36827"/>
    <w:rsid w:val="00D37D47"/>
    <w:rsid w:val="00D562A4"/>
    <w:rsid w:val="00D73913"/>
    <w:rsid w:val="00D758B3"/>
    <w:rsid w:val="00D758BA"/>
    <w:rsid w:val="00D8285F"/>
    <w:rsid w:val="00D952BD"/>
    <w:rsid w:val="00D97665"/>
    <w:rsid w:val="00DA6434"/>
    <w:rsid w:val="00DA69AE"/>
    <w:rsid w:val="00DA7075"/>
    <w:rsid w:val="00DA7CFA"/>
    <w:rsid w:val="00DB4510"/>
    <w:rsid w:val="00DC5DF1"/>
    <w:rsid w:val="00DC6126"/>
    <w:rsid w:val="00DC7D00"/>
    <w:rsid w:val="00DD3789"/>
    <w:rsid w:val="00DD3D20"/>
    <w:rsid w:val="00DE21A2"/>
    <w:rsid w:val="00DE30BA"/>
    <w:rsid w:val="00DE4B84"/>
    <w:rsid w:val="00E01D94"/>
    <w:rsid w:val="00E106C1"/>
    <w:rsid w:val="00E17556"/>
    <w:rsid w:val="00E20660"/>
    <w:rsid w:val="00E213EF"/>
    <w:rsid w:val="00E32B14"/>
    <w:rsid w:val="00E33575"/>
    <w:rsid w:val="00E52B94"/>
    <w:rsid w:val="00E5608D"/>
    <w:rsid w:val="00E62AB0"/>
    <w:rsid w:val="00E90917"/>
    <w:rsid w:val="00E92BED"/>
    <w:rsid w:val="00E949FD"/>
    <w:rsid w:val="00EA29C3"/>
    <w:rsid w:val="00EA76AB"/>
    <w:rsid w:val="00EB321D"/>
    <w:rsid w:val="00EC213B"/>
    <w:rsid w:val="00EC216E"/>
    <w:rsid w:val="00EC2280"/>
    <w:rsid w:val="00ED11E5"/>
    <w:rsid w:val="00ED18DF"/>
    <w:rsid w:val="00ED45EE"/>
    <w:rsid w:val="00EE21B5"/>
    <w:rsid w:val="00EE7018"/>
    <w:rsid w:val="00EF35EC"/>
    <w:rsid w:val="00F11B5E"/>
    <w:rsid w:val="00F13187"/>
    <w:rsid w:val="00F17C12"/>
    <w:rsid w:val="00F2070D"/>
    <w:rsid w:val="00F227C1"/>
    <w:rsid w:val="00F24465"/>
    <w:rsid w:val="00F25AA2"/>
    <w:rsid w:val="00F27259"/>
    <w:rsid w:val="00F32F23"/>
    <w:rsid w:val="00F35540"/>
    <w:rsid w:val="00F35ACD"/>
    <w:rsid w:val="00F36E92"/>
    <w:rsid w:val="00F373E2"/>
    <w:rsid w:val="00F3753A"/>
    <w:rsid w:val="00F56825"/>
    <w:rsid w:val="00F74E78"/>
    <w:rsid w:val="00F7778C"/>
    <w:rsid w:val="00F801AB"/>
    <w:rsid w:val="00F853F6"/>
    <w:rsid w:val="00F87873"/>
    <w:rsid w:val="00F905DA"/>
    <w:rsid w:val="00F90B71"/>
    <w:rsid w:val="00F95F85"/>
    <w:rsid w:val="00F962DA"/>
    <w:rsid w:val="00F970DB"/>
    <w:rsid w:val="00FB24FF"/>
    <w:rsid w:val="00FB39E6"/>
    <w:rsid w:val="00FB441F"/>
    <w:rsid w:val="00FB503B"/>
    <w:rsid w:val="00FB68ED"/>
    <w:rsid w:val="00FB73FD"/>
    <w:rsid w:val="00FC3BE8"/>
    <w:rsid w:val="00FC594E"/>
    <w:rsid w:val="00FC752D"/>
    <w:rsid w:val="00FE4C6A"/>
    <w:rsid w:val="00FF0150"/>
    <w:rsid w:val="00FF3614"/>
    <w:rsid w:val="23FF45FA"/>
    <w:rsid w:val="41706281"/>
    <w:rsid w:val="4E5B457B"/>
    <w:rsid w:val="767DF92B"/>
    <w:rsid w:val="DDFBB456"/>
    <w:rsid w:val="FF3B64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unhideWhenUsed/>
    <w:qFormat/>
    <w:uiPriority w:val="99"/>
    <w:rPr>
      <w:kern w:val="0"/>
      <w:sz w:val="18"/>
      <w:szCs w:val="18"/>
    </w:rPr>
  </w:style>
  <w:style w:type="character" w:styleId="6">
    <w:name w:val="annotation reference"/>
    <w:basedOn w:val="3"/>
    <w:semiHidden/>
    <w:unhideWhenUsed/>
    <w:qFormat/>
    <w:uiPriority w:val="99"/>
    <w:rPr>
      <w:sz w:val="21"/>
      <w:szCs w:val="21"/>
    </w:rPr>
  </w:style>
  <w:style w:type="paragraph" w:styleId="7">
    <w:name w:val="annotation text"/>
    <w:basedOn w:val="1"/>
    <w:link w:val="27"/>
    <w:semiHidden/>
    <w:unhideWhenUsed/>
    <w:qFormat/>
    <w:uiPriority w:val="99"/>
    <w:pPr>
      <w:jc w:val="left"/>
    </w:pPr>
  </w:style>
  <w:style w:type="paragraph" w:styleId="8">
    <w:name w:val="annotation subject"/>
    <w:basedOn w:val="7"/>
    <w:next w:val="7"/>
    <w:link w:val="28"/>
    <w:semiHidden/>
    <w:unhideWhenUsed/>
    <w:qFormat/>
    <w:uiPriority w:val="99"/>
    <w:rPr>
      <w:b/>
      <w:bCs/>
    </w:rPr>
  </w:style>
  <w:style w:type="character" w:styleId="9">
    <w:name w:val="FollowedHyperlink"/>
    <w:basedOn w:val="3"/>
    <w:unhideWhenUsed/>
    <w:qFormat/>
    <w:uiPriority w:val="99"/>
    <w:rPr>
      <w:color w:val="800080" w:themeColor="followedHyperlink"/>
      <w:u w:val="single"/>
      <w14:textFill>
        <w14:solidFill>
          <w14:schemeClr w14:val="folHlink"/>
        </w14:solidFill>
      </w14:textFill>
    </w:rPr>
  </w:style>
  <w:style w:type="paragraph" w:styleId="10">
    <w:name w:val="footer"/>
    <w:basedOn w:val="1"/>
    <w:link w:val="18"/>
    <w:unhideWhenUsed/>
    <w:qFormat/>
    <w:uiPriority w:val="99"/>
    <w:pPr>
      <w:tabs>
        <w:tab w:val="center" w:pos="4153"/>
        <w:tab w:val="right" w:pos="8306"/>
      </w:tabs>
      <w:snapToGrid w:val="0"/>
      <w:jc w:val="left"/>
    </w:pPr>
    <w:rPr>
      <w:kern w:val="0"/>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HTML Preformatted"/>
    <w:basedOn w:val="1"/>
    <w:link w:val="2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styleId="13">
    <w:name w:val="Hyperlink"/>
    <w:unhideWhenUsed/>
    <w:qFormat/>
    <w:uiPriority w:val="99"/>
    <w:rPr>
      <w:color w:val="0000FF"/>
      <w:u w:val="single"/>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character" w:styleId="15">
    <w:name w:val="Strong"/>
    <w:basedOn w:val="3"/>
    <w:qFormat/>
    <w:uiPriority w:val="22"/>
    <w:rPr>
      <w:b/>
      <w:bCs/>
    </w:rPr>
  </w:style>
  <w:style w:type="table" w:styleId="16">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页眉 字符"/>
    <w:link w:val="11"/>
    <w:qFormat/>
    <w:uiPriority w:val="99"/>
    <w:rPr>
      <w:sz w:val="18"/>
      <w:szCs w:val="18"/>
    </w:rPr>
  </w:style>
  <w:style w:type="character" w:customStyle="1" w:styleId="18">
    <w:name w:val="页脚 字符"/>
    <w:link w:val="10"/>
    <w:qFormat/>
    <w:uiPriority w:val="99"/>
    <w:rPr>
      <w:sz w:val="18"/>
      <w:szCs w:val="18"/>
    </w:rPr>
  </w:style>
  <w:style w:type="character" w:customStyle="1" w:styleId="19">
    <w:name w:val="批注框文本 字符"/>
    <w:link w:val="5"/>
    <w:semiHidden/>
    <w:qFormat/>
    <w:uiPriority w:val="99"/>
    <w:rPr>
      <w:sz w:val="18"/>
      <w:szCs w:val="18"/>
    </w:rPr>
  </w:style>
  <w:style w:type="character" w:customStyle="1" w:styleId="20">
    <w:name w:val="标题 1 字符"/>
    <w:link w:val="2"/>
    <w:qFormat/>
    <w:uiPriority w:val="9"/>
    <w:rPr>
      <w:b/>
      <w:bCs/>
      <w:kern w:val="44"/>
      <w:sz w:val="44"/>
      <w:szCs w:val="44"/>
    </w:rPr>
  </w:style>
  <w:style w:type="paragraph" w:customStyle="1" w:styleId="21">
    <w:name w:val="列出段落1"/>
    <w:basedOn w:val="1"/>
    <w:qFormat/>
    <w:uiPriority w:val="34"/>
    <w:pPr>
      <w:ind w:firstLine="420" w:firstLineChars="200"/>
    </w:pPr>
  </w:style>
  <w:style w:type="paragraph" w:customStyle="1" w:styleId="22">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23">
    <w:name w:val="HTML 预设格式 字符"/>
    <w:link w:val="12"/>
    <w:semiHidden/>
    <w:qFormat/>
    <w:uiPriority w:val="99"/>
    <w:rPr>
      <w:rFonts w:ascii="宋体" w:hAnsi="宋体" w:cs="宋体"/>
      <w:sz w:val="24"/>
      <w:szCs w:val="24"/>
    </w:rPr>
  </w:style>
  <w:style w:type="paragraph" w:styleId="24">
    <w:name w:val="List Paragraph"/>
    <w:basedOn w:val="1"/>
    <w:qFormat/>
    <w:uiPriority w:val="34"/>
    <w:pPr>
      <w:ind w:firstLine="420" w:firstLineChars="200"/>
    </w:pPr>
  </w:style>
  <w:style w:type="character" w:customStyle="1" w:styleId="25">
    <w:name w:val="Unresolved Mention"/>
    <w:basedOn w:val="3"/>
    <w:semiHidden/>
    <w:unhideWhenUsed/>
    <w:qFormat/>
    <w:uiPriority w:val="99"/>
    <w:rPr>
      <w:color w:val="605E5C"/>
      <w:shd w:val="clear" w:color="auto" w:fill="E1DFDD"/>
    </w:rPr>
  </w:style>
  <w:style w:type="table" w:customStyle="1" w:styleId="26">
    <w:name w:val="Grid Table 1 Light"/>
    <w:basedOn w:val="4"/>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27">
    <w:name w:val="批注文字 字符"/>
    <w:basedOn w:val="3"/>
    <w:link w:val="7"/>
    <w:semiHidden/>
    <w:qFormat/>
    <w:uiPriority w:val="99"/>
    <w:rPr>
      <w:kern w:val="2"/>
      <w:sz w:val="21"/>
      <w:szCs w:val="22"/>
    </w:rPr>
  </w:style>
  <w:style w:type="character" w:customStyle="1" w:styleId="28">
    <w:name w:val="批注主题 字符"/>
    <w:basedOn w:val="27"/>
    <w:link w:val="8"/>
    <w:semiHidden/>
    <w:qFormat/>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1218</Words>
  <Characters>6947</Characters>
  <Lines>57</Lines>
  <Paragraphs>16</Paragraphs>
  <TotalTime>1435</TotalTime>
  <ScaleCrop>false</ScaleCrop>
  <LinksUpToDate>false</LinksUpToDate>
  <CharactersWithSpaces>8149</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2022-08-23T09:45:00Z</dcterms:created>
  <dc:creator>xhy</dc:creator>
  <cp:lastModifiedBy>Zhengyuan</cp:lastModifiedBy>
  <dcterms:modified xsi:type="dcterms:W3CDTF">2022-10-08T06:38:52Z</dcterms:modified>
  <dc:title>https://sagroups.ieee.org/dcsc/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2404064C593246678B6B78EEA1434718</vt:lpwstr>
  </property>
</Properties>
</file>