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2284" w:tblpY="464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2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ind w:firstLine="220" w:firstLineChars="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No. 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rFonts w:hint="eastAsia" w:eastAsia="宋体"/>
                <w:b/>
                <w:sz w:val="22"/>
                <w:lang w:eastAsia="zh-CN"/>
              </w:rPr>
            </w:pPr>
            <w:r>
              <w:rPr>
                <w:b/>
                <w:sz w:val="24"/>
              </w:rPr>
              <w:t>3161</w:t>
            </w:r>
            <w:r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  <w:lang w:val="en-US" w:eastAsia="zh-CN"/>
              </w:rPr>
              <w:t>AM-2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-N</w:t>
            </w:r>
            <w:r>
              <w:rPr>
                <w:b/>
                <w:sz w:val="24"/>
              </w:rPr>
              <w:t>000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R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source</w:t>
            </w: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Ad-hoc</w:t>
            </w:r>
            <w:r>
              <w:rPr>
                <w:rFonts w:hint="eastAsia"/>
                <w:sz w:val="22"/>
              </w:rPr>
              <w:t xml:space="preserve"> Meeting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Title: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 xml:space="preserve">The 3161 Working Group (DRS WG) </w:t>
            </w:r>
            <w:r>
              <w:rPr>
                <w:rFonts w:hint="eastAsia"/>
                <w:sz w:val="22"/>
                <w:lang w:val="en-US" w:eastAsia="zh-CN"/>
              </w:rPr>
              <w:t xml:space="preserve">Ad-hoc </w:t>
            </w:r>
            <w:r>
              <w:rPr>
                <w:sz w:val="22"/>
              </w:rPr>
              <w:t>Meeting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ate/Place: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April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rFonts w:hint="eastAsia"/>
                <w:sz w:val="22"/>
              </w:rPr>
              <w:t>th</w:t>
            </w:r>
            <w:r>
              <w:rPr>
                <w:sz w:val="22"/>
              </w:rPr>
              <w:t>, 202</w:t>
            </w:r>
            <w:r>
              <w:rPr>
                <w:rFonts w:hint="eastAsia"/>
                <w:sz w:val="22"/>
                <w:lang w:val="en-US" w:eastAsia="zh-CN"/>
              </w:rPr>
              <w:t>3</w:t>
            </w:r>
            <w:r>
              <w:rPr>
                <w:rFonts w:hint="eastAsia"/>
                <w:sz w:val="22"/>
              </w:rPr>
              <w:t>/</w:t>
            </w:r>
            <w:r>
              <w:rPr>
                <w:sz w:val="22"/>
              </w:rPr>
              <w:t>Virtual conference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ost: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Wen Ji (Vice-Chair)</w:t>
            </w:r>
          </w:p>
        </w:tc>
      </w:tr>
    </w:tbl>
    <w:p>
      <w:pPr>
        <w:spacing w:before="156" w:beforeLines="50"/>
        <w:jc w:val="center"/>
        <w:rPr>
          <w:b/>
          <w:sz w:val="28"/>
        </w:rPr>
      </w:pPr>
      <w:r>
        <w:rPr>
          <w:b/>
          <w:sz w:val="28"/>
        </w:rPr>
        <w:t>Meeting Minutes</w:t>
      </w:r>
      <w:r>
        <w:rPr>
          <w:rFonts w:hint="eastAsia"/>
          <w:b/>
          <w:sz w:val="28"/>
        </w:rPr>
        <w:t xml:space="preserve"> of </w:t>
      </w:r>
      <w:r>
        <w:rPr>
          <w:b/>
          <w:sz w:val="28"/>
        </w:rPr>
        <w:t xml:space="preserve">the 3161 Working Group </w:t>
      </w:r>
      <w:r>
        <w:rPr>
          <w:rFonts w:hint="eastAsia"/>
          <w:b/>
          <w:sz w:val="28"/>
          <w:lang w:val="en-US" w:eastAsia="zh-CN"/>
        </w:rPr>
        <w:t>Ad-hoc</w:t>
      </w:r>
      <w:r>
        <w:rPr>
          <w:b/>
          <w:sz w:val="28"/>
        </w:rPr>
        <w:t xml:space="preserve"> Meeting</w:t>
      </w:r>
    </w:p>
    <w:p>
      <w:pPr>
        <w:spacing w:before="156" w:beforeLines="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hint="eastAsia" w:ascii="Times New Roman" w:hAnsi="Times New Roman"/>
          <w:i/>
          <w:sz w:val="24"/>
          <w:szCs w:val="24"/>
        </w:rPr>
        <w:t>Meeting</w:t>
      </w:r>
      <w:r>
        <w:rPr>
          <w:rFonts w:ascii="Times New Roman" w:hAnsi="Times New Roman"/>
          <w:i/>
          <w:sz w:val="24"/>
          <w:szCs w:val="24"/>
        </w:rPr>
        <w:t xml:space="preserve"> Minutes recorded by: M</w:t>
      </w:r>
      <w:r>
        <w:rPr>
          <w:rFonts w:hint="eastAsia"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 Zhengyuan Zhu</w:t>
      </w:r>
    </w:p>
    <w:p>
      <w:pPr>
        <w:spacing w:before="156" w:beforeLine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hint="eastAsia" w:ascii="Times New Roman" w:hAnsi="Times New Roman"/>
          <w:sz w:val="24"/>
          <w:szCs w:val="24"/>
        </w:rPr>
        <w:t>DRS</w:t>
      </w:r>
      <w:r>
        <w:rPr>
          <w:rFonts w:ascii="Times New Roman" w:hAnsi="Times New Roman"/>
          <w:sz w:val="24"/>
          <w:szCs w:val="24"/>
        </w:rPr>
        <w:t xml:space="preserve"> (3161) Working Group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Ad-hoc</w:t>
      </w:r>
      <w:r>
        <w:rPr>
          <w:rFonts w:ascii="Times New Roman" w:hAnsi="Times New Roman"/>
          <w:sz w:val="24"/>
          <w:szCs w:val="24"/>
        </w:rPr>
        <w:t xml:space="preserve"> meeting </w:t>
      </w:r>
      <w:r>
        <w:rPr>
          <w:rFonts w:hint="eastAsia" w:ascii="Times New Roman" w:hAnsi="Times New Roman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s held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via conference call</w:t>
      </w:r>
      <w:r>
        <w:rPr>
          <w:rFonts w:hint="eastAsia" w:ascii="Times New Roman" w:hAnsi="Times New Roman"/>
          <w:sz w:val="24"/>
          <w:szCs w:val="24"/>
        </w:rPr>
        <w:t xml:space="preserve">. </w:t>
      </w:r>
    </w:p>
    <w:p>
      <w:pPr>
        <w:spacing w:before="156" w:beforeLines="50" w:after="156" w:afterLines="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the Agenda</w:t>
      </w:r>
    </w:p>
    <w:p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to approve the meeting agenda. (Mover: M</w:t>
      </w:r>
      <w:r>
        <w:rPr>
          <w:rFonts w:hint="eastAsia"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hint="eastAsia" w:ascii="Times New Roman" w:hAnsi="Times New Roman"/>
          <w:sz w:val="24"/>
          <w:szCs w:val="24"/>
        </w:rPr>
        <w:t>Zhengyuan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Zhu</w:t>
      </w:r>
      <w:r>
        <w:rPr>
          <w:rFonts w:ascii="Times New Roman" w:hAnsi="Times New Roman"/>
          <w:sz w:val="24"/>
          <w:szCs w:val="24"/>
        </w:rPr>
        <w:t>; Second: Ms. Xinbei Bai). The agenda is unanimously approved as presented without objection.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IEEE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sz w:val="24"/>
          <w:szCs w:val="24"/>
        </w:rPr>
        <w:t>Pat</w:t>
      </w:r>
      <w:r>
        <w:rPr>
          <w:rFonts w:ascii="Times New Roman" w:hAnsi="Times New Roman"/>
          <w:b/>
          <w:sz w:val="24"/>
          <w:szCs w:val="24"/>
        </w:rPr>
        <w:t>ent, Copyright, Individual Participant Behavior Policy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hint="eastAsia" w:ascii="Times New Roman" w:hAnsi="Times New Roman"/>
          <w:sz w:val="24"/>
          <w:szCs w:val="24"/>
        </w:rPr>
        <w:t>Xiaoxu Luan</w:t>
      </w:r>
      <w:r>
        <w:rPr>
          <w:rFonts w:ascii="Times New Roman" w:hAnsi="Times New Roman"/>
          <w:sz w:val="24"/>
          <w:szCs w:val="24"/>
        </w:rPr>
        <w:t xml:space="preserve"> presented the Patent</w:t>
      </w:r>
      <w:r>
        <w:rPr>
          <w:rFonts w:hint="eastAsia"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Copyright, and </w:t>
      </w:r>
      <w:r>
        <w:rPr>
          <w:rFonts w:hint="eastAsia" w:ascii="Times New Roman" w:hAnsi="Times New Roman"/>
          <w:sz w:val="24"/>
          <w:szCs w:val="24"/>
        </w:rPr>
        <w:t>Participant</w:t>
      </w:r>
      <w:r>
        <w:rPr>
          <w:rFonts w:ascii="Times New Roman" w:hAnsi="Times New Roman"/>
          <w:sz w:val="24"/>
          <w:szCs w:val="24"/>
        </w:rPr>
        <w:t xml:space="preserve"> Behavior slides at the meeting. There were no questions or concerns. All working group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members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 ask for the IEEE official patent and copyright document from the secretary</w:t>
      </w:r>
      <w:r>
        <w:rPr>
          <w:rFonts w:hint="eastAsia"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Discussion on the plan of DRS serial standards</w:t>
      </w:r>
    </w:p>
    <w:p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 to </w:t>
      </w:r>
      <w:r>
        <w:rPr>
          <w:rFonts w:hint="eastAsia" w:ascii="Times New Roman" w:hAnsi="Times New Roman"/>
          <w:sz w:val="24"/>
          <w:szCs w:val="24"/>
        </w:rPr>
        <w:t>discuss on the plan of DRS serial standards</w:t>
      </w:r>
      <w:r>
        <w:rPr>
          <w:rFonts w:ascii="Times New Roman" w:hAnsi="Times New Roman"/>
          <w:sz w:val="24"/>
          <w:szCs w:val="24"/>
        </w:rPr>
        <w:t xml:space="preserve"> (Mover: Ms. </w:t>
      </w:r>
      <w:r>
        <w:rPr>
          <w:rFonts w:hint="eastAsia" w:ascii="Times New Roman" w:hAnsi="Times New Roman"/>
          <w:sz w:val="24"/>
          <w:szCs w:val="24"/>
        </w:rPr>
        <w:t>Wen Ji</w:t>
      </w:r>
      <w:r>
        <w:rPr>
          <w:rFonts w:ascii="Times New Roman" w:hAnsi="Times New Roman"/>
          <w:sz w:val="24"/>
          <w:szCs w:val="24"/>
        </w:rPr>
        <w:t>; Second: M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Xinbei Bai). </w:t>
      </w:r>
      <w:r>
        <w:rPr>
          <w:rFonts w:hint="eastAsia"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>was unanimously approved as presented without objection.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Approval of the </w:t>
      </w:r>
      <w:r>
        <w:rPr>
          <w:rFonts w:hint="eastAsia" w:ascii="Times New Roman" w:hAnsi="Times New Roman"/>
          <w:b/>
          <w:sz w:val="24"/>
          <w:szCs w:val="24"/>
        </w:rPr>
        <w:t>technical contribution</w:t>
      </w:r>
      <w:r>
        <w:rPr>
          <w:rFonts w:ascii="Times New Roman" w:hAnsi="Times New Roman"/>
          <w:b/>
          <w:sz w:val="24"/>
          <w:szCs w:val="24"/>
        </w:rPr>
        <w:t xml:space="preserve"> of P3161</w:t>
      </w:r>
      <w:r>
        <w:rPr>
          <w:rFonts w:hint="eastAsia" w:ascii="Times New Roman" w:hAnsi="Times New Roman"/>
          <w:b/>
          <w:sz w:val="24"/>
          <w:szCs w:val="24"/>
        </w:rPr>
        <w:t>.9</w:t>
      </w:r>
    </w:p>
    <w:p>
      <w:pPr>
        <w:spacing w:after="156" w:afterLines="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bCs/>
          <w:sz w:val="24"/>
          <w:szCs w:val="24"/>
        </w:rPr>
        <w:t xml:space="preserve"> to approve the </w:t>
      </w:r>
      <w:r>
        <w:rPr>
          <w:rFonts w:hint="eastAsia" w:ascii="Times New Roman" w:hAnsi="Times New Roman"/>
          <w:bCs/>
          <w:sz w:val="24"/>
          <w:szCs w:val="24"/>
        </w:rPr>
        <w:t>technical contribution</w:t>
      </w:r>
      <w:r>
        <w:rPr>
          <w:rFonts w:ascii="Times New Roman" w:hAnsi="Times New Roman"/>
          <w:bCs/>
          <w:sz w:val="24"/>
          <w:szCs w:val="24"/>
        </w:rPr>
        <w:t xml:space="preserve"> of P3161</w:t>
      </w:r>
      <w:r>
        <w:rPr>
          <w:rFonts w:hint="eastAsia" w:ascii="Times New Roman" w:hAnsi="Times New Roman"/>
          <w:bCs/>
          <w:sz w:val="24"/>
          <w:szCs w:val="24"/>
        </w:rPr>
        <w:t>.9</w:t>
      </w:r>
      <w:r>
        <w:rPr>
          <w:rFonts w:ascii="Times New Roman" w:hAnsi="Times New Roman"/>
          <w:bCs/>
          <w:sz w:val="24"/>
          <w:szCs w:val="24"/>
        </w:rPr>
        <w:t xml:space="preserve"> (Mover: M</w:t>
      </w:r>
      <w:r>
        <w:rPr>
          <w:rFonts w:hint="eastAsia"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. Xinbei Bai; Second: M</w:t>
      </w:r>
      <w:r>
        <w:rPr>
          <w:rFonts w:hint="eastAsia"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hint="eastAsia" w:ascii="Times New Roman" w:hAnsi="Times New Roman"/>
          <w:bCs/>
          <w:sz w:val="24"/>
          <w:szCs w:val="24"/>
        </w:rPr>
        <w:t>Zhengyuan Zhu</w:t>
      </w:r>
      <w:r>
        <w:rPr>
          <w:rFonts w:ascii="Times New Roman" w:hAnsi="Times New Roman"/>
          <w:bCs/>
          <w:sz w:val="24"/>
          <w:szCs w:val="24"/>
        </w:rPr>
        <w:t xml:space="preserve">). Ms. Xinbei Bai introduced the </w:t>
      </w:r>
      <w:r>
        <w:rPr>
          <w:rFonts w:hint="eastAsia" w:ascii="Times New Roman" w:hAnsi="Times New Roman"/>
          <w:bCs/>
          <w:sz w:val="24"/>
          <w:szCs w:val="24"/>
        </w:rPr>
        <w:t>technical contribution</w:t>
      </w:r>
      <w:r>
        <w:rPr>
          <w:rFonts w:ascii="Times New Roman" w:hAnsi="Times New Roman"/>
          <w:bCs/>
          <w:sz w:val="24"/>
          <w:szCs w:val="24"/>
        </w:rPr>
        <w:t xml:space="preserve">. Attendees fully discussed the contribution and reached the following </w:t>
      </w:r>
      <w:r>
        <w:rPr>
          <w:rFonts w:hint="eastAsia" w:ascii="Times New Roman" w:hAnsi="Times New Roman"/>
          <w:bCs/>
          <w:sz w:val="24"/>
          <w:szCs w:val="24"/>
          <w:lang w:eastAsia="zh-CN"/>
        </w:rPr>
        <w:t>consensus</w:t>
      </w:r>
      <w:r>
        <w:rPr>
          <w:rFonts w:ascii="Times New Roman" w:hAnsi="Times New Roman"/>
          <w:bCs/>
          <w:sz w:val="24"/>
          <w:szCs w:val="24"/>
        </w:rPr>
        <w:t>:</w:t>
      </w:r>
    </w:p>
    <w:p>
      <w:pPr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Some modification shall be taken into consideration. The updated version will be discussed on the next meeting. </w:t>
      </w:r>
    </w:p>
    <w:p>
      <w:pPr>
        <w:rPr>
          <w:rFonts w:ascii="Times New Roman" w:hAnsi="Times New Roman"/>
          <w:sz w:val="24"/>
          <w:szCs w:val="24"/>
          <w:highlight w:val="yellow"/>
        </w:rPr>
      </w:pPr>
    </w:p>
    <w:p>
      <w:pPr>
        <w:spacing w:after="240"/>
        <w:rPr>
          <w:rFonts w:hint="eastAsia" w:ascii="Times New Roman" w:hAnsi="Times New Roman" w:eastAsia="宋体"/>
          <w:b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sz w:val="24"/>
          <w:szCs w:val="24"/>
        </w:rPr>
        <w:t>Approval of the new PAR of P3161.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2</w:t>
      </w:r>
    </w:p>
    <w:p>
      <w:pPr>
        <w:spacing w:after="156" w:afterLines="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bCs/>
          <w:sz w:val="24"/>
          <w:szCs w:val="24"/>
        </w:rPr>
        <w:t xml:space="preserve"> to approve the PAR (Mover: Mr.</w:t>
      </w:r>
      <w:r>
        <w:rPr>
          <w:rFonts w:hint="eastAsia"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; Second: Ms. Xinbei Bai). Mr.  introduced the PAR. Attendees fully discussed the contribution and reached the following </w:t>
      </w:r>
      <w:r>
        <w:rPr>
          <w:rFonts w:hint="eastAsia" w:ascii="Times New Roman" w:hAnsi="Times New Roman"/>
          <w:bCs/>
          <w:sz w:val="24"/>
          <w:szCs w:val="24"/>
          <w:lang w:eastAsia="zh-CN"/>
        </w:rPr>
        <w:t>consensus</w:t>
      </w:r>
      <w:r>
        <w:rPr>
          <w:rFonts w:ascii="Times New Roman" w:hAnsi="Times New Roman"/>
          <w:bCs/>
          <w:sz w:val="24"/>
          <w:szCs w:val="24"/>
        </w:rPr>
        <w:t>:</w:t>
      </w:r>
    </w:p>
    <w:p>
      <w:pPr>
        <w:spacing w:after="24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The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technical contribution</w:t>
      </w:r>
      <w:r>
        <w:rPr>
          <w:rFonts w:hint="eastAsia" w:ascii="Times New Roman" w:hAnsi="Times New Roman"/>
          <w:sz w:val="24"/>
          <w:szCs w:val="24"/>
        </w:rPr>
        <w:t xml:space="preserve"> was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unanimously approved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with some modifications</w:t>
      </w:r>
      <w:r>
        <w:rPr>
          <w:rFonts w:hint="eastAsia" w:ascii="Times New Roman" w:hAnsi="Times New Roman"/>
          <w:sz w:val="24"/>
          <w:szCs w:val="24"/>
        </w:rPr>
        <w:t>.</w:t>
      </w:r>
    </w:p>
    <w:p>
      <w:pPr>
        <w:rPr>
          <w:rFonts w:hint="eastAsia" w:ascii="Times New Roman" w:hAnsi="Times New Roman"/>
          <w:sz w:val="24"/>
          <w:szCs w:val="24"/>
          <w:highlight w:val="none"/>
        </w:rPr>
      </w:pPr>
    </w:p>
    <w:p>
      <w:pPr>
        <w:spacing w:after="240"/>
        <w:rPr>
          <w:rFonts w:hint="eastAsia" w:ascii="Times New Roman" w:hAnsi="Times New Roman" w:eastAsia="宋体"/>
          <w:b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sz w:val="24"/>
          <w:szCs w:val="24"/>
        </w:rPr>
        <w:t>Approval of the new PAR of P3161.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8</w:t>
      </w:r>
    </w:p>
    <w:p>
      <w:pPr>
        <w:spacing w:after="156" w:afterLines="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bCs/>
          <w:sz w:val="24"/>
          <w:szCs w:val="24"/>
        </w:rPr>
        <w:t xml:space="preserve"> to approve the PAR (Mover: Mr. ; Second: Ms. Xinbei Bai). Mr.  introduced the PAR. Attendees fully discussed the contribution and reached the following </w:t>
      </w:r>
      <w:r>
        <w:rPr>
          <w:rFonts w:hint="eastAsia" w:ascii="Times New Roman" w:hAnsi="Times New Roman"/>
          <w:bCs/>
          <w:sz w:val="24"/>
          <w:szCs w:val="24"/>
          <w:lang w:eastAsia="zh-CN"/>
        </w:rPr>
        <w:t>consensus</w:t>
      </w:r>
      <w:r>
        <w:rPr>
          <w:rFonts w:ascii="Times New Roman" w:hAnsi="Times New Roman"/>
          <w:bCs/>
          <w:sz w:val="24"/>
          <w:szCs w:val="24"/>
        </w:rPr>
        <w:t>:</w:t>
      </w:r>
    </w:p>
    <w:p>
      <w:pPr>
        <w:spacing w:after="24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The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technical contribution</w:t>
      </w:r>
      <w:r>
        <w:rPr>
          <w:rFonts w:hint="eastAsia" w:ascii="Times New Roman" w:hAnsi="Times New Roman"/>
          <w:sz w:val="24"/>
          <w:szCs w:val="24"/>
        </w:rPr>
        <w:t xml:space="preserve"> was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unanimously approved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with some modifications</w:t>
      </w:r>
      <w:r>
        <w:rPr>
          <w:rFonts w:hint="eastAsia" w:ascii="Times New Roman" w:hAnsi="Times New Roman"/>
          <w:sz w:val="24"/>
          <w:szCs w:val="24"/>
        </w:rPr>
        <w:t>.</w:t>
      </w:r>
    </w:p>
    <w:p>
      <w:pPr>
        <w:rPr>
          <w:rFonts w:ascii="Times New Roman" w:hAnsi="Times New Roman"/>
          <w:sz w:val="24"/>
          <w:szCs w:val="24"/>
          <w:highlight w:val="none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next </w:t>
      </w:r>
      <w:r>
        <w:rPr>
          <w:rFonts w:hint="eastAsia" w:ascii="Times New Roman" w:hAnsi="Times New Roman"/>
          <w:sz w:val="24"/>
          <w:szCs w:val="24"/>
        </w:rPr>
        <w:t>plenary session</w:t>
      </w:r>
      <w:r>
        <w:rPr>
          <w:rFonts w:ascii="Times New Roman" w:hAnsi="Times New Roman"/>
          <w:sz w:val="24"/>
          <w:szCs w:val="24"/>
        </w:rPr>
        <w:t xml:space="preserve"> is scheduled </w:t>
      </w:r>
      <w:r>
        <w:rPr>
          <w:rFonts w:hint="eastAsia"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hint="eastAsia" w:ascii="Times New Roman" w:hAnsi="Times New Roman"/>
          <w:sz w:val="24"/>
          <w:szCs w:val="24"/>
        </w:rPr>
        <w:t>June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The Meeting notice will be posted on our official website one month in advance. Remote attendees can request </w:t>
      </w:r>
      <w:r>
        <w:rPr>
          <w:rFonts w:hint="eastAsia" w:ascii="Times New Roman" w:hAnsi="Times New Roman"/>
          <w:sz w:val="24"/>
          <w:szCs w:val="24"/>
        </w:rPr>
        <w:t>to set up</w:t>
      </w:r>
      <w:r>
        <w:rPr>
          <w:rFonts w:ascii="Times New Roman" w:hAnsi="Times New Roman"/>
          <w:sz w:val="24"/>
          <w:szCs w:val="24"/>
        </w:rPr>
        <w:t xml:space="preserve"> a teleconference</w:t>
      </w:r>
      <w:r>
        <w:rPr>
          <w:rFonts w:hint="eastAsia" w:ascii="Times New Roman" w:hAnsi="Times New Roman"/>
          <w:sz w:val="24"/>
          <w:szCs w:val="24"/>
        </w:rPr>
        <w:t xml:space="preserve"> service at least one week ahead of the meeting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before="156" w:beforeLine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meetin</w:t>
      </w:r>
      <w:r>
        <w:rPr>
          <w:rFonts w:hint="eastAsia"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minutes was approved by all attendees. The meeting closed at 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April 7</w:t>
      </w:r>
      <w:r>
        <w:rPr>
          <w:rFonts w:hint="eastAsia"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, 202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Attachments</w:t>
      </w:r>
      <w:r>
        <w:t>:</w:t>
      </w:r>
    </w:p>
    <w:p>
      <w:pPr>
        <w:pStyle w:val="24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A</w:t>
      </w:r>
      <w:r>
        <w:t>genda</w:t>
      </w:r>
    </w:p>
    <w:p>
      <w:pPr>
        <w:pStyle w:val="24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A</w:t>
      </w:r>
      <w:r>
        <w:t>ttendance List</w:t>
      </w:r>
    </w:p>
    <w:p>
      <w:pPr>
        <w:widowControl/>
        <w:jc w:val="left"/>
      </w:pPr>
      <w:r>
        <w:br w:type="page"/>
      </w:r>
    </w:p>
    <w:p>
      <w:pPr>
        <w:widowControl/>
        <w:jc w:val="left"/>
      </w:pPr>
      <w:r>
        <w:rPr>
          <w:rFonts w:hint="eastAsia"/>
        </w:rPr>
        <w:t>A</w:t>
      </w:r>
      <w:r>
        <w:t>nnex 1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he IEEE C/DC 3161 Working Group </w:t>
      </w:r>
      <w:r>
        <w:rPr>
          <w:rFonts w:hint="eastAsia"/>
          <w:b/>
          <w:sz w:val="28"/>
          <w:szCs w:val="28"/>
          <w:lang w:val="en-US" w:eastAsia="zh-CN"/>
        </w:rPr>
        <w:t>Ad-hoc</w:t>
      </w:r>
      <w:r>
        <w:rPr>
          <w:b/>
          <w:sz w:val="28"/>
          <w:szCs w:val="28"/>
        </w:rPr>
        <w:t xml:space="preserve"> Meeting Agend</w:t>
      </w:r>
      <w:r>
        <w:rPr>
          <w:rFonts w:hint="eastAsia"/>
          <w:b/>
          <w:sz w:val="28"/>
          <w:szCs w:val="28"/>
        </w:rPr>
        <w:t>a</w:t>
      </w:r>
    </w:p>
    <w:tbl>
      <w:tblPr>
        <w:tblStyle w:val="4"/>
        <w:tblpPr w:leftFromText="180" w:rightFromText="180" w:vertAnchor="page" w:horzAnchor="margin" w:tblpY="2688"/>
        <w:tblW w:w="49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610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vAlign w:val="center"/>
          </w:tcPr>
          <w:p>
            <w:pPr>
              <w:ind w:left="773" w:hanging="773" w:hangingChars="35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D</w:t>
            </w:r>
            <w:r>
              <w:rPr>
                <w:rFonts w:hint="eastAsia"/>
                <w:b/>
                <w:bCs/>
                <w:sz w:val="22"/>
              </w:rPr>
              <w:t>ate: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  <w:lang w:val="en-US" w:eastAsia="zh-CN"/>
              </w:rPr>
              <w:t>April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rFonts w:hint="eastAsia"/>
                <w:sz w:val="22"/>
              </w:rPr>
              <w:t>th</w:t>
            </w:r>
            <w:r>
              <w:rPr>
                <w:sz w:val="22"/>
              </w:rPr>
              <w:t>, 202</w:t>
            </w:r>
            <w:r>
              <w:rPr>
                <w:rFonts w:hint="eastAsia"/>
                <w:sz w:val="22"/>
                <w:lang w:val="en-US" w:eastAsia="zh-CN"/>
              </w:rPr>
              <w:t>3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from </w:t>
            </w:r>
            <w:r>
              <w:rPr>
                <w:rFonts w:hint="eastAsia"/>
                <w:sz w:val="22"/>
                <w:lang w:val="en-US" w:eastAsia="zh-CN"/>
              </w:rPr>
              <w:t>9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  <w:lang w:val="en-US" w:eastAsia="zh-CN"/>
              </w:rPr>
              <w:t>3</w:t>
            </w:r>
            <w:r>
              <w:rPr>
                <w:rFonts w:hint="eastAsia"/>
                <w:sz w:val="22"/>
              </w:rPr>
              <w:t>0 Beijing Time</w:t>
            </w:r>
          </w:p>
          <w:p>
            <w:pPr>
              <w:ind w:left="773" w:hanging="773" w:hangingChars="35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Venue: </w:t>
            </w:r>
            <w:r>
              <w:rPr>
                <w:sz w:val="22"/>
              </w:rPr>
              <w:t>Virtual conference via Tencent Meeting</w:t>
            </w:r>
          </w:p>
          <w:p>
            <w:pPr>
              <w:ind w:left="773" w:hanging="773" w:hangingChars="350"/>
              <w:jc w:val="left"/>
              <w:rPr>
                <w:rFonts w:hint="default" w:eastAsia="宋体"/>
                <w:bCs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</w:rPr>
              <w:t>Meeting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ID: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606-852-424</w:t>
            </w:r>
          </w:p>
          <w:p>
            <w:pPr>
              <w:ind w:left="770" w:hanging="773" w:hangingChars="350"/>
              <w:rPr>
                <w:rFonts w:hint="default"/>
                <w:sz w:val="22"/>
                <w:lang w:val="en-US"/>
              </w:rPr>
            </w:pPr>
            <w:r>
              <w:rPr>
                <w:rFonts w:hint="eastAsia"/>
                <w:b/>
                <w:bCs/>
                <w:sz w:val="22"/>
              </w:rPr>
              <w:t>Meeting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PW: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3161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16" w:type="pct"/>
            <w:vAlign w:val="center"/>
          </w:tcPr>
          <w:p>
            <w:r>
              <w:t>A</w:t>
            </w:r>
            <w:r>
              <w:rPr>
                <w:rFonts w:hint="eastAsia"/>
              </w:rPr>
              <w:t>genda Approval</w:t>
            </w:r>
          </w:p>
        </w:tc>
        <w:tc>
          <w:tcPr>
            <w:tcW w:w="1123" w:type="pct"/>
            <w:vAlign w:val="center"/>
          </w:tcPr>
          <w:p>
            <w:r>
              <w:t>Wen 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16" w:type="pct"/>
            <w:vAlign w:val="center"/>
          </w:tcPr>
          <w:p>
            <w:r>
              <w:rPr>
                <w:rFonts w:hint="eastAsia"/>
              </w:rPr>
              <w:t>IEEE-</w:t>
            </w:r>
            <w:r>
              <w:t>CS</w:t>
            </w:r>
            <w:r>
              <w:rPr>
                <w:rFonts w:hint="eastAsia"/>
              </w:rPr>
              <w:t xml:space="preserve"> patent </w:t>
            </w:r>
            <w:r>
              <w:t xml:space="preserve">and </w:t>
            </w:r>
            <w:r>
              <w:rPr>
                <w:rFonts w:hint="eastAsia"/>
                <w:lang w:val="en-US" w:eastAsia="zh-CN"/>
              </w:rPr>
              <w:t>c</w:t>
            </w:r>
            <w:r>
              <w:t xml:space="preserve">opyright </w:t>
            </w:r>
            <w:r>
              <w:rPr>
                <w:rFonts w:hint="eastAsia"/>
              </w:rPr>
              <w:t>policy statement</w:t>
            </w:r>
          </w:p>
        </w:tc>
        <w:tc>
          <w:tcPr>
            <w:tcW w:w="1123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Zhengyuan 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16" w:type="pct"/>
            <w:vAlign w:val="center"/>
          </w:tcPr>
          <w:p>
            <w:r>
              <w:rPr>
                <w:rFonts w:hint="eastAsia"/>
              </w:rPr>
              <w:t>Individual</w:t>
            </w:r>
            <w:r>
              <w:t xml:space="preserve"> </w:t>
            </w:r>
            <w:r>
              <w:rPr>
                <w:rFonts w:hint="eastAsia"/>
              </w:rPr>
              <w:t>P</w:t>
            </w:r>
            <w:r>
              <w:t>articipant Behavior Policy</w:t>
            </w:r>
          </w:p>
        </w:tc>
        <w:tc>
          <w:tcPr>
            <w:tcW w:w="1123" w:type="pct"/>
            <w:vAlign w:val="center"/>
          </w:tcPr>
          <w:p>
            <w:r>
              <w:rPr>
                <w:rFonts w:hint="eastAsia"/>
                <w:lang w:val="en-US" w:eastAsia="zh-CN"/>
              </w:rPr>
              <w:t>Zhengyuan 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616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t xml:space="preserve">Approval of the </w:t>
            </w:r>
            <w:r>
              <w:rPr>
                <w:rFonts w:hint="eastAsia"/>
                <w:lang w:val="en-US" w:eastAsia="zh-CN"/>
              </w:rPr>
              <w:t>technical contribution</w:t>
            </w:r>
            <w:r>
              <w:t xml:space="preserve"> of P3161</w:t>
            </w:r>
            <w:r>
              <w:rPr>
                <w:rFonts w:hint="eastAsia"/>
                <w:lang w:val="en-US" w:eastAsia="zh-CN"/>
              </w:rPr>
              <w:t>.9</w:t>
            </w:r>
          </w:p>
        </w:tc>
        <w:tc>
          <w:tcPr>
            <w:tcW w:w="1123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Xinbei Bai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616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t>Approval of the new PAR</w:t>
            </w:r>
            <w:r>
              <w:rPr>
                <w:rFonts w:hint="eastAsia"/>
                <w:lang w:val="en-US" w:eastAsia="zh-CN"/>
              </w:rPr>
              <w:t xml:space="preserve"> of P3161.2</w:t>
            </w:r>
          </w:p>
        </w:tc>
        <w:tc>
          <w:tcPr>
            <w:tcW w:w="1123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Peng Chen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616" w:type="pct"/>
            <w:vAlign w:val="center"/>
          </w:tcPr>
          <w:p>
            <w:r>
              <w:t>Approval of the new PAR</w:t>
            </w:r>
            <w:r>
              <w:rPr>
                <w:rFonts w:hint="eastAsia"/>
                <w:lang w:val="en-US" w:eastAsia="zh-CN"/>
              </w:rPr>
              <w:t xml:space="preserve"> of P3161.8</w:t>
            </w:r>
          </w:p>
        </w:tc>
        <w:tc>
          <w:tcPr>
            <w:tcW w:w="1123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Changyu Liu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616" w:type="pct"/>
            <w:vAlign w:val="center"/>
          </w:tcPr>
          <w:p>
            <w:r>
              <w:t>Approval of Meeting Minutes</w:t>
            </w:r>
          </w:p>
        </w:tc>
        <w:tc>
          <w:tcPr>
            <w:tcW w:w="1123" w:type="pct"/>
            <w:vAlign w:val="center"/>
          </w:tcPr>
          <w:p>
            <w:r>
              <w:t>Wen 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0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616" w:type="pct"/>
            <w:vAlign w:val="center"/>
          </w:tcPr>
          <w:p>
            <w:r>
              <w:t>Next Meeting</w:t>
            </w:r>
          </w:p>
        </w:tc>
        <w:tc>
          <w:tcPr>
            <w:tcW w:w="1123" w:type="pct"/>
            <w:vAlign w:val="center"/>
          </w:tcPr>
          <w:p>
            <w:r>
              <w:t>Wen Ji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widowControl/>
        <w:jc w:val="left"/>
      </w:pPr>
    </w:p>
    <w:p/>
    <w:p/>
    <w:p/>
    <w:p/>
    <w:p/>
    <w:p/>
    <w:p/>
    <w:p/>
    <w:p/>
    <w:p/>
    <w:p/>
    <w:p/>
    <w:p>
      <w:pPr>
        <w:widowControl/>
        <w:jc w:val="left"/>
      </w:pPr>
      <w:r>
        <w:br w:type="page"/>
      </w:r>
    </w:p>
    <w:p>
      <w:pPr>
        <w:ind w:firstLine="420" w:firstLineChars="200"/>
      </w:pPr>
      <w:r>
        <w:rPr>
          <w:rFonts w:hint="eastAsia"/>
        </w:rPr>
        <w:t>A</w:t>
      </w:r>
      <w:r>
        <w:t xml:space="preserve">nnex 2 </w:t>
      </w:r>
    </w:p>
    <w:p>
      <w:pPr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Atte</w:t>
      </w:r>
      <w:r>
        <w:rPr>
          <w:sz w:val="32"/>
          <w:szCs w:val="32"/>
        </w:rPr>
        <w:t xml:space="preserve">ndance List of the 3161 WG </w:t>
      </w:r>
      <w:r>
        <w:rPr>
          <w:rFonts w:hint="eastAsia"/>
          <w:sz w:val="32"/>
          <w:szCs w:val="32"/>
          <w:lang w:val="en-US" w:eastAsia="zh-CN"/>
        </w:rPr>
        <w:t>Ad-hoc</w:t>
      </w:r>
      <w:r>
        <w:rPr>
          <w:sz w:val="32"/>
          <w:szCs w:val="32"/>
        </w:rPr>
        <w:t xml:space="preserve"> Meeting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50"/>
        <w:gridCol w:w="887"/>
        <w:gridCol w:w="3081"/>
        <w:gridCol w:w="1268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Role Legend</w:t>
            </w:r>
          </w:p>
        </w:tc>
        <w:tc>
          <w:tcPr>
            <w:tcW w:w="769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V = Voting Member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P = Non-voting Member 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O = Non-Member/Observer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No.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Last Name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First Name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Affiliation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Roster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Date (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/23)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Hybrid</w:t>
            </w:r>
          </w:p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Quroum -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64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Yaowei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Chair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Wenwu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Tsinghua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Vice-Chair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Ji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Wen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Technology, 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Vice-chair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Luan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Xiaoxu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Secretary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Bai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Xinbei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Chen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Chen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Yu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Chen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Feng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Hangzhou Hikvision Digital Technology Co., Ltd.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Chi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Hongyu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Du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Jun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AIIT, Peking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Ding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Shuna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PowerLeader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Feng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Dong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Qingdao Turing Technology Co., Ltd.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Gao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Xuesong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Hisense Group Holdings Co., Ltd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Han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Yahong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Tianjin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Hou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Kui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Dieli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Technology, 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Jiang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Dongmei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Song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Jun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Beijing Vion Technology,inc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Lan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Yan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Jun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Cloudwalk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Mingxuan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Technology,Chinese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Thomas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Peking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Pan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Liao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Danping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Advanced institute of information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Changyu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Hisense Group Holdings Co., Ltd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ShuJun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Beijing Boya RealScene Technologies Co., Ltd.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Haitao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Tencent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Jianran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Technology, 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Mei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Jingqing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Beijing Kuangshi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Ren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Wenqi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Hikvision research insititute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Shao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Chen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Hisense Group Holdings Co., Ltd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Shen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Bo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Northwestern Polytechnical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Shen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Xin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TDTech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Chen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Shenzhen International Graduate School, Tsinghua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Xiao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Megvii Technology Limited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Tu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Hanyue</w:t>
            </w:r>
          </w:p>
        </w:tc>
        <w:tc>
          <w:tcPr>
            <w:tcW w:w="308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University of Science and Technology of China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Shenzhen International Graduate School, Tsinghua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Weizhi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Infinova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Zebin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Zheming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Technology, 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Southeast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Yin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Huiqing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National Engineering Research Center of Digital Television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Yin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Liqun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Cambricon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Yuan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Jinyu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Dongqing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Advanced Institute of Information Technology, Peking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Shiliang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Peking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Advanced Institute of Information Technology, Peking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Xuqiang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Zhao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Chunhao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Yitu Technology Co., Ltd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Zhao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Haojie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Shenzhen Intellifusion Technologies Co., Ltd.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Zhao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Meng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IEEE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Zhao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Bo</w:t>
            </w:r>
          </w:p>
        </w:tc>
        <w:tc>
          <w:tcPr>
            <w:tcW w:w="308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Tianjin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Zheng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Wei-Shi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Sun Yat-sen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Zheng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Yuanyuan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Hangzhou Hikvision Digital Technology Co., Ltd.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Zhou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Yunhong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Zhou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Chaoyong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Ping An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Zuo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Lulu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Technology，Chinese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Zhengyuan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Kong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Weisheng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Zhejiang Dahua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Liu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Hao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Qingdao Turing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Yalan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Huawei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Jun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Song</w:t>
            </w:r>
          </w:p>
        </w:tc>
        <w:tc>
          <w:tcPr>
            <w:tcW w:w="308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Beijing Vion Technology,inc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Li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Mingxuan</w:t>
            </w:r>
          </w:p>
        </w:tc>
        <w:tc>
          <w:tcPr>
            <w:tcW w:w="308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Technology, 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Zuo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Lulu</w:t>
            </w:r>
          </w:p>
        </w:tc>
        <w:tc>
          <w:tcPr>
            <w:tcW w:w="308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Institute of Computer Technology，Chinese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</w:tbl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  <w:p>
    <w:pPr>
      <w:pStyle w:val="11"/>
      <w:jc w:val="both"/>
    </w:pPr>
    <w:r>
      <w:rPr>
        <w:rFonts w:hint="eastAsia"/>
      </w:rPr>
      <w:drawing>
        <wp:inline distT="0" distB="0" distL="0" distR="0">
          <wp:extent cx="1344295" cy="342900"/>
          <wp:effectExtent l="0" t="0" r="825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63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https://sagroups.ieee.org/3161/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CF2CCB"/>
    <w:multiLevelType w:val="multilevel"/>
    <w:tmpl w:val="3FCF2C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33"/>
    <w:rsid w:val="00002E15"/>
    <w:rsid w:val="00003999"/>
    <w:rsid w:val="0000585A"/>
    <w:rsid w:val="00007041"/>
    <w:rsid w:val="00013EED"/>
    <w:rsid w:val="000144B3"/>
    <w:rsid w:val="00015433"/>
    <w:rsid w:val="00016A84"/>
    <w:rsid w:val="000202F8"/>
    <w:rsid w:val="00020B49"/>
    <w:rsid w:val="00027BE9"/>
    <w:rsid w:val="00027ED7"/>
    <w:rsid w:val="00061082"/>
    <w:rsid w:val="00066CFA"/>
    <w:rsid w:val="00071327"/>
    <w:rsid w:val="00077097"/>
    <w:rsid w:val="0008770E"/>
    <w:rsid w:val="0009067C"/>
    <w:rsid w:val="00092FFE"/>
    <w:rsid w:val="00097035"/>
    <w:rsid w:val="00097FF1"/>
    <w:rsid w:val="000B0F88"/>
    <w:rsid w:val="000C08AF"/>
    <w:rsid w:val="000C094B"/>
    <w:rsid w:val="000C14CE"/>
    <w:rsid w:val="000C4024"/>
    <w:rsid w:val="000C4B27"/>
    <w:rsid w:val="000D6FEC"/>
    <w:rsid w:val="000E4E60"/>
    <w:rsid w:val="000F5905"/>
    <w:rsid w:val="00101245"/>
    <w:rsid w:val="00103851"/>
    <w:rsid w:val="00106C4C"/>
    <w:rsid w:val="001100B9"/>
    <w:rsid w:val="001160BA"/>
    <w:rsid w:val="001176CB"/>
    <w:rsid w:val="00126D46"/>
    <w:rsid w:val="0013242D"/>
    <w:rsid w:val="00133115"/>
    <w:rsid w:val="00142C58"/>
    <w:rsid w:val="001431E5"/>
    <w:rsid w:val="00145396"/>
    <w:rsid w:val="00150045"/>
    <w:rsid w:val="00151479"/>
    <w:rsid w:val="001542C5"/>
    <w:rsid w:val="00163019"/>
    <w:rsid w:val="00164BCA"/>
    <w:rsid w:val="00167F28"/>
    <w:rsid w:val="00175785"/>
    <w:rsid w:val="00177661"/>
    <w:rsid w:val="00180127"/>
    <w:rsid w:val="0018323F"/>
    <w:rsid w:val="00193E7F"/>
    <w:rsid w:val="00195E39"/>
    <w:rsid w:val="001A0A75"/>
    <w:rsid w:val="001A2CC6"/>
    <w:rsid w:val="001A4953"/>
    <w:rsid w:val="001B4520"/>
    <w:rsid w:val="001B617E"/>
    <w:rsid w:val="001C0658"/>
    <w:rsid w:val="001C0FD2"/>
    <w:rsid w:val="001C41AB"/>
    <w:rsid w:val="001C44A5"/>
    <w:rsid w:val="001C6EE4"/>
    <w:rsid w:val="001D30CE"/>
    <w:rsid w:val="001E5576"/>
    <w:rsid w:val="001E5618"/>
    <w:rsid w:val="001F0FE8"/>
    <w:rsid w:val="001F7E2A"/>
    <w:rsid w:val="00207381"/>
    <w:rsid w:val="00210EC4"/>
    <w:rsid w:val="00217052"/>
    <w:rsid w:val="0023799B"/>
    <w:rsid w:val="00241233"/>
    <w:rsid w:val="002459C0"/>
    <w:rsid w:val="002460C4"/>
    <w:rsid w:val="00253355"/>
    <w:rsid w:val="00253DCD"/>
    <w:rsid w:val="00257A8B"/>
    <w:rsid w:val="00267E0C"/>
    <w:rsid w:val="00270AE6"/>
    <w:rsid w:val="00274EB8"/>
    <w:rsid w:val="00276422"/>
    <w:rsid w:val="00283E22"/>
    <w:rsid w:val="00287A05"/>
    <w:rsid w:val="0029790C"/>
    <w:rsid w:val="002A42F7"/>
    <w:rsid w:val="002B2FBC"/>
    <w:rsid w:val="002B57A1"/>
    <w:rsid w:val="002B74AD"/>
    <w:rsid w:val="002D0075"/>
    <w:rsid w:val="002D49FE"/>
    <w:rsid w:val="002F77EF"/>
    <w:rsid w:val="00301447"/>
    <w:rsid w:val="0030256E"/>
    <w:rsid w:val="00303C5A"/>
    <w:rsid w:val="003044D8"/>
    <w:rsid w:val="003045AD"/>
    <w:rsid w:val="00315DB3"/>
    <w:rsid w:val="00321D24"/>
    <w:rsid w:val="0032240C"/>
    <w:rsid w:val="0032580E"/>
    <w:rsid w:val="0033064C"/>
    <w:rsid w:val="0033581F"/>
    <w:rsid w:val="00337162"/>
    <w:rsid w:val="00337DF6"/>
    <w:rsid w:val="00342AFA"/>
    <w:rsid w:val="003442B3"/>
    <w:rsid w:val="00344984"/>
    <w:rsid w:val="00351319"/>
    <w:rsid w:val="00356348"/>
    <w:rsid w:val="00360FE3"/>
    <w:rsid w:val="00365255"/>
    <w:rsid w:val="00370909"/>
    <w:rsid w:val="0038317E"/>
    <w:rsid w:val="003900CE"/>
    <w:rsid w:val="00392E8F"/>
    <w:rsid w:val="003949B7"/>
    <w:rsid w:val="003A05D6"/>
    <w:rsid w:val="003A1D4C"/>
    <w:rsid w:val="003B733D"/>
    <w:rsid w:val="003C4F7D"/>
    <w:rsid w:val="003C7B57"/>
    <w:rsid w:val="003D620A"/>
    <w:rsid w:val="003D625E"/>
    <w:rsid w:val="003E4F9F"/>
    <w:rsid w:val="003F14B6"/>
    <w:rsid w:val="003F7710"/>
    <w:rsid w:val="00412757"/>
    <w:rsid w:val="004155FF"/>
    <w:rsid w:val="00415DA7"/>
    <w:rsid w:val="0041688C"/>
    <w:rsid w:val="00423D09"/>
    <w:rsid w:val="00430300"/>
    <w:rsid w:val="00435922"/>
    <w:rsid w:val="0044400C"/>
    <w:rsid w:val="00444273"/>
    <w:rsid w:val="00447F1D"/>
    <w:rsid w:val="00447FFB"/>
    <w:rsid w:val="00451159"/>
    <w:rsid w:val="00451460"/>
    <w:rsid w:val="00455151"/>
    <w:rsid w:val="004621E0"/>
    <w:rsid w:val="004651DA"/>
    <w:rsid w:val="00471A71"/>
    <w:rsid w:val="0047536C"/>
    <w:rsid w:val="0047777F"/>
    <w:rsid w:val="00480C07"/>
    <w:rsid w:val="00481A1A"/>
    <w:rsid w:val="00493C2B"/>
    <w:rsid w:val="0049635D"/>
    <w:rsid w:val="00496679"/>
    <w:rsid w:val="004A0516"/>
    <w:rsid w:val="004A0CD2"/>
    <w:rsid w:val="004A3B36"/>
    <w:rsid w:val="004A6AC7"/>
    <w:rsid w:val="004A742B"/>
    <w:rsid w:val="004A7CE9"/>
    <w:rsid w:val="004B06FD"/>
    <w:rsid w:val="004B13F0"/>
    <w:rsid w:val="004B2D6A"/>
    <w:rsid w:val="004B5A2C"/>
    <w:rsid w:val="004C331F"/>
    <w:rsid w:val="004C33F7"/>
    <w:rsid w:val="004C70A0"/>
    <w:rsid w:val="004D51CD"/>
    <w:rsid w:val="004E2BD2"/>
    <w:rsid w:val="004E38B6"/>
    <w:rsid w:val="004E70F7"/>
    <w:rsid w:val="004F129F"/>
    <w:rsid w:val="004F58D9"/>
    <w:rsid w:val="00504456"/>
    <w:rsid w:val="005050E4"/>
    <w:rsid w:val="00506BD2"/>
    <w:rsid w:val="00506E8F"/>
    <w:rsid w:val="0050785D"/>
    <w:rsid w:val="005105FF"/>
    <w:rsid w:val="00536BBD"/>
    <w:rsid w:val="005374F7"/>
    <w:rsid w:val="00540EF3"/>
    <w:rsid w:val="005449BF"/>
    <w:rsid w:val="00544F51"/>
    <w:rsid w:val="005450A4"/>
    <w:rsid w:val="00546232"/>
    <w:rsid w:val="005500C9"/>
    <w:rsid w:val="00551456"/>
    <w:rsid w:val="00551E27"/>
    <w:rsid w:val="00555D1E"/>
    <w:rsid w:val="00557EEC"/>
    <w:rsid w:val="005621D3"/>
    <w:rsid w:val="005776D6"/>
    <w:rsid w:val="00581E7E"/>
    <w:rsid w:val="00587912"/>
    <w:rsid w:val="0059286F"/>
    <w:rsid w:val="005A5F35"/>
    <w:rsid w:val="005A6FDC"/>
    <w:rsid w:val="005B0E48"/>
    <w:rsid w:val="005C0073"/>
    <w:rsid w:val="005C19C7"/>
    <w:rsid w:val="005C4904"/>
    <w:rsid w:val="005C677D"/>
    <w:rsid w:val="005D387B"/>
    <w:rsid w:val="005D77DF"/>
    <w:rsid w:val="005E7C04"/>
    <w:rsid w:val="005F1A04"/>
    <w:rsid w:val="005F544F"/>
    <w:rsid w:val="00600292"/>
    <w:rsid w:val="00613E65"/>
    <w:rsid w:val="006270E9"/>
    <w:rsid w:val="00627C35"/>
    <w:rsid w:val="006454C1"/>
    <w:rsid w:val="0064689A"/>
    <w:rsid w:val="006474EF"/>
    <w:rsid w:val="00651575"/>
    <w:rsid w:val="006517A4"/>
    <w:rsid w:val="0065397E"/>
    <w:rsid w:val="006673FD"/>
    <w:rsid w:val="006722DE"/>
    <w:rsid w:val="00672DB8"/>
    <w:rsid w:val="00674CC5"/>
    <w:rsid w:val="006804D9"/>
    <w:rsid w:val="00685C15"/>
    <w:rsid w:val="00690FE9"/>
    <w:rsid w:val="006936EF"/>
    <w:rsid w:val="006937FE"/>
    <w:rsid w:val="006A4E00"/>
    <w:rsid w:val="006B1C88"/>
    <w:rsid w:val="006B41FB"/>
    <w:rsid w:val="006B5F86"/>
    <w:rsid w:val="006B6583"/>
    <w:rsid w:val="006B7FE1"/>
    <w:rsid w:val="006C049A"/>
    <w:rsid w:val="006C37AF"/>
    <w:rsid w:val="006C5546"/>
    <w:rsid w:val="006D0A0A"/>
    <w:rsid w:val="006D14EE"/>
    <w:rsid w:val="006D2D67"/>
    <w:rsid w:val="006E0B1E"/>
    <w:rsid w:val="006F3744"/>
    <w:rsid w:val="006F3A4D"/>
    <w:rsid w:val="006F7A81"/>
    <w:rsid w:val="00700E1E"/>
    <w:rsid w:val="00714ABB"/>
    <w:rsid w:val="00715FDF"/>
    <w:rsid w:val="0072210D"/>
    <w:rsid w:val="00723225"/>
    <w:rsid w:val="00723E0E"/>
    <w:rsid w:val="00724007"/>
    <w:rsid w:val="00730974"/>
    <w:rsid w:val="007310CB"/>
    <w:rsid w:val="007349B8"/>
    <w:rsid w:val="007374FE"/>
    <w:rsid w:val="00737B7E"/>
    <w:rsid w:val="00740423"/>
    <w:rsid w:val="0075117B"/>
    <w:rsid w:val="007535A1"/>
    <w:rsid w:val="00755593"/>
    <w:rsid w:val="00766EFB"/>
    <w:rsid w:val="007756BE"/>
    <w:rsid w:val="0078427A"/>
    <w:rsid w:val="00786838"/>
    <w:rsid w:val="007943FE"/>
    <w:rsid w:val="00797BFF"/>
    <w:rsid w:val="007A0FD4"/>
    <w:rsid w:val="007A267F"/>
    <w:rsid w:val="007A6E72"/>
    <w:rsid w:val="007B21D1"/>
    <w:rsid w:val="007B26C2"/>
    <w:rsid w:val="007C1288"/>
    <w:rsid w:val="007C29FF"/>
    <w:rsid w:val="007C2C8F"/>
    <w:rsid w:val="007C39CC"/>
    <w:rsid w:val="007C709A"/>
    <w:rsid w:val="007D349D"/>
    <w:rsid w:val="007D6B5F"/>
    <w:rsid w:val="007D6EE4"/>
    <w:rsid w:val="007E4CF7"/>
    <w:rsid w:val="007F0861"/>
    <w:rsid w:val="007F42D6"/>
    <w:rsid w:val="0080353F"/>
    <w:rsid w:val="0080436A"/>
    <w:rsid w:val="00804D94"/>
    <w:rsid w:val="008072F0"/>
    <w:rsid w:val="0080744A"/>
    <w:rsid w:val="008234D0"/>
    <w:rsid w:val="008340B4"/>
    <w:rsid w:val="00834640"/>
    <w:rsid w:val="00835F72"/>
    <w:rsid w:val="00836511"/>
    <w:rsid w:val="0084106E"/>
    <w:rsid w:val="008413D7"/>
    <w:rsid w:val="00843CAE"/>
    <w:rsid w:val="008444E4"/>
    <w:rsid w:val="008450AA"/>
    <w:rsid w:val="0085242C"/>
    <w:rsid w:val="0087154C"/>
    <w:rsid w:val="008761C4"/>
    <w:rsid w:val="00876C50"/>
    <w:rsid w:val="008807A1"/>
    <w:rsid w:val="008826FD"/>
    <w:rsid w:val="00891B60"/>
    <w:rsid w:val="00892538"/>
    <w:rsid w:val="008A20A3"/>
    <w:rsid w:val="008A5566"/>
    <w:rsid w:val="008A561F"/>
    <w:rsid w:val="008B4062"/>
    <w:rsid w:val="008B5841"/>
    <w:rsid w:val="008C015D"/>
    <w:rsid w:val="008D56F0"/>
    <w:rsid w:val="008D5C3B"/>
    <w:rsid w:val="008D6404"/>
    <w:rsid w:val="008E1BF5"/>
    <w:rsid w:val="008E5A49"/>
    <w:rsid w:val="008F00D0"/>
    <w:rsid w:val="008F0B67"/>
    <w:rsid w:val="008F2812"/>
    <w:rsid w:val="008F5246"/>
    <w:rsid w:val="00906861"/>
    <w:rsid w:val="00907CBC"/>
    <w:rsid w:val="0091443B"/>
    <w:rsid w:val="009154A3"/>
    <w:rsid w:val="00917274"/>
    <w:rsid w:val="009204BF"/>
    <w:rsid w:val="00923CAD"/>
    <w:rsid w:val="00924E51"/>
    <w:rsid w:val="009261C5"/>
    <w:rsid w:val="00930DD0"/>
    <w:rsid w:val="0093367D"/>
    <w:rsid w:val="009343D5"/>
    <w:rsid w:val="009345F5"/>
    <w:rsid w:val="009352B7"/>
    <w:rsid w:val="00940BBB"/>
    <w:rsid w:val="00940E4E"/>
    <w:rsid w:val="0094195C"/>
    <w:rsid w:val="00943442"/>
    <w:rsid w:val="009467FD"/>
    <w:rsid w:val="00951F53"/>
    <w:rsid w:val="00953BA9"/>
    <w:rsid w:val="0096063D"/>
    <w:rsid w:val="00974965"/>
    <w:rsid w:val="00985846"/>
    <w:rsid w:val="009928D0"/>
    <w:rsid w:val="009A156A"/>
    <w:rsid w:val="009A240B"/>
    <w:rsid w:val="009A3DE6"/>
    <w:rsid w:val="009B0F9B"/>
    <w:rsid w:val="009B1280"/>
    <w:rsid w:val="009B1807"/>
    <w:rsid w:val="009B4895"/>
    <w:rsid w:val="009C0573"/>
    <w:rsid w:val="009D1735"/>
    <w:rsid w:val="009D31A2"/>
    <w:rsid w:val="009D47B7"/>
    <w:rsid w:val="009E03D9"/>
    <w:rsid w:val="009E6B41"/>
    <w:rsid w:val="009E7346"/>
    <w:rsid w:val="009F14B0"/>
    <w:rsid w:val="009F371C"/>
    <w:rsid w:val="009F6387"/>
    <w:rsid w:val="00A007C1"/>
    <w:rsid w:val="00A0594A"/>
    <w:rsid w:val="00A079DB"/>
    <w:rsid w:val="00A31864"/>
    <w:rsid w:val="00A365F8"/>
    <w:rsid w:val="00A42F3D"/>
    <w:rsid w:val="00A44826"/>
    <w:rsid w:val="00A47CC6"/>
    <w:rsid w:val="00A50D2B"/>
    <w:rsid w:val="00A53308"/>
    <w:rsid w:val="00A55398"/>
    <w:rsid w:val="00A600EA"/>
    <w:rsid w:val="00A60FF3"/>
    <w:rsid w:val="00A80E13"/>
    <w:rsid w:val="00A813A8"/>
    <w:rsid w:val="00A828F8"/>
    <w:rsid w:val="00A85070"/>
    <w:rsid w:val="00A85553"/>
    <w:rsid w:val="00AA1F77"/>
    <w:rsid w:val="00AA2760"/>
    <w:rsid w:val="00AA3C32"/>
    <w:rsid w:val="00AA639F"/>
    <w:rsid w:val="00AA7F9E"/>
    <w:rsid w:val="00AB3BFD"/>
    <w:rsid w:val="00AB740B"/>
    <w:rsid w:val="00AD0682"/>
    <w:rsid w:val="00AD67C5"/>
    <w:rsid w:val="00AE4054"/>
    <w:rsid w:val="00B020AB"/>
    <w:rsid w:val="00B02AAF"/>
    <w:rsid w:val="00B12925"/>
    <w:rsid w:val="00B160C6"/>
    <w:rsid w:val="00B20A83"/>
    <w:rsid w:val="00B2419A"/>
    <w:rsid w:val="00B329B8"/>
    <w:rsid w:val="00B35748"/>
    <w:rsid w:val="00B419FA"/>
    <w:rsid w:val="00B51CFB"/>
    <w:rsid w:val="00B51D2F"/>
    <w:rsid w:val="00B53467"/>
    <w:rsid w:val="00B57F13"/>
    <w:rsid w:val="00B63342"/>
    <w:rsid w:val="00B67671"/>
    <w:rsid w:val="00B71813"/>
    <w:rsid w:val="00B80F09"/>
    <w:rsid w:val="00B8201A"/>
    <w:rsid w:val="00B86472"/>
    <w:rsid w:val="00B907A8"/>
    <w:rsid w:val="00B91A2A"/>
    <w:rsid w:val="00B91F26"/>
    <w:rsid w:val="00B931E2"/>
    <w:rsid w:val="00B93CDC"/>
    <w:rsid w:val="00BA27D4"/>
    <w:rsid w:val="00BA5D08"/>
    <w:rsid w:val="00BC20BE"/>
    <w:rsid w:val="00BC4996"/>
    <w:rsid w:val="00BD0006"/>
    <w:rsid w:val="00BD11E3"/>
    <w:rsid w:val="00BD2371"/>
    <w:rsid w:val="00BE4E4D"/>
    <w:rsid w:val="00BF2A52"/>
    <w:rsid w:val="00BF52AB"/>
    <w:rsid w:val="00C01220"/>
    <w:rsid w:val="00C03925"/>
    <w:rsid w:val="00C10E23"/>
    <w:rsid w:val="00C13407"/>
    <w:rsid w:val="00C151C7"/>
    <w:rsid w:val="00C202F7"/>
    <w:rsid w:val="00C252CA"/>
    <w:rsid w:val="00C25983"/>
    <w:rsid w:val="00C31BF6"/>
    <w:rsid w:val="00C33E81"/>
    <w:rsid w:val="00C443DF"/>
    <w:rsid w:val="00C450E1"/>
    <w:rsid w:val="00C517B5"/>
    <w:rsid w:val="00C55986"/>
    <w:rsid w:val="00C701ED"/>
    <w:rsid w:val="00C72E31"/>
    <w:rsid w:val="00C75185"/>
    <w:rsid w:val="00C8518C"/>
    <w:rsid w:val="00C92D3E"/>
    <w:rsid w:val="00C92D4C"/>
    <w:rsid w:val="00C9420E"/>
    <w:rsid w:val="00C947A7"/>
    <w:rsid w:val="00C9507A"/>
    <w:rsid w:val="00C957CC"/>
    <w:rsid w:val="00CA2796"/>
    <w:rsid w:val="00CA2EB2"/>
    <w:rsid w:val="00CA4EC6"/>
    <w:rsid w:val="00CA6789"/>
    <w:rsid w:val="00CD1013"/>
    <w:rsid w:val="00CD3574"/>
    <w:rsid w:val="00CE3613"/>
    <w:rsid w:val="00CF0E0C"/>
    <w:rsid w:val="00D00C47"/>
    <w:rsid w:val="00D10F6B"/>
    <w:rsid w:val="00D13BB6"/>
    <w:rsid w:val="00D238D4"/>
    <w:rsid w:val="00D36827"/>
    <w:rsid w:val="00D37D47"/>
    <w:rsid w:val="00D562A4"/>
    <w:rsid w:val="00D73913"/>
    <w:rsid w:val="00D758B3"/>
    <w:rsid w:val="00D758BA"/>
    <w:rsid w:val="00D8285F"/>
    <w:rsid w:val="00D952BD"/>
    <w:rsid w:val="00D97665"/>
    <w:rsid w:val="00DA6434"/>
    <w:rsid w:val="00DA69AE"/>
    <w:rsid w:val="00DA7075"/>
    <w:rsid w:val="00DA7CFA"/>
    <w:rsid w:val="00DB4510"/>
    <w:rsid w:val="00DC5DF1"/>
    <w:rsid w:val="00DC6126"/>
    <w:rsid w:val="00DC7D00"/>
    <w:rsid w:val="00DD3789"/>
    <w:rsid w:val="00DD3D20"/>
    <w:rsid w:val="00DE21A2"/>
    <w:rsid w:val="00DE30BA"/>
    <w:rsid w:val="00DE4B84"/>
    <w:rsid w:val="00E01D94"/>
    <w:rsid w:val="00E106C1"/>
    <w:rsid w:val="00E1634E"/>
    <w:rsid w:val="00E17556"/>
    <w:rsid w:val="00E20660"/>
    <w:rsid w:val="00E213EF"/>
    <w:rsid w:val="00E32B14"/>
    <w:rsid w:val="00E33575"/>
    <w:rsid w:val="00E52B94"/>
    <w:rsid w:val="00E54979"/>
    <w:rsid w:val="00E5608D"/>
    <w:rsid w:val="00E62AB0"/>
    <w:rsid w:val="00E90917"/>
    <w:rsid w:val="00E92BED"/>
    <w:rsid w:val="00E949FD"/>
    <w:rsid w:val="00EA29C3"/>
    <w:rsid w:val="00EA76AB"/>
    <w:rsid w:val="00EB321D"/>
    <w:rsid w:val="00EC213B"/>
    <w:rsid w:val="00EC216E"/>
    <w:rsid w:val="00EC2280"/>
    <w:rsid w:val="00ED11E5"/>
    <w:rsid w:val="00ED18DF"/>
    <w:rsid w:val="00ED45EE"/>
    <w:rsid w:val="00EE21B5"/>
    <w:rsid w:val="00EE7018"/>
    <w:rsid w:val="00EF35EC"/>
    <w:rsid w:val="00F11B5E"/>
    <w:rsid w:val="00F13187"/>
    <w:rsid w:val="00F17C12"/>
    <w:rsid w:val="00F2070D"/>
    <w:rsid w:val="00F227C1"/>
    <w:rsid w:val="00F24465"/>
    <w:rsid w:val="00F25AA2"/>
    <w:rsid w:val="00F27259"/>
    <w:rsid w:val="00F32F23"/>
    <w:rsid w:val="00F35540"/>
    <w:rsid w:val="00F35ACD"/>
    <w:rsid w:val="00F36E92"/>
    <w:rsid w:val="00F373E2"/>
    <w:rsid w:val="00F3753A"/>
    <w:rsid w:val="00F56825"/>
    <w:rsid w:val="00F74E78"/>
    <w:rsid w:val="00F7778C"/>
    <w:rsid w:val="00F801AB"/>
    <w:rsid w:val="00F853F6"/>
    <w:rsid w:val="00F87873"/>
    <w:rsid w:val="00F905DA"/>
    <w:rsid w:val="00F90B71"/>
    <w:rsid w:val="00F95F85"/>
    <w:rsid w:val="00F962DA"/>
    <w:rsid w:val="00F970DB"/>
    <w:rsid w:val="00FB24FF"/>
    <w:rsid w:val="00FB39E6"/>
    <w:rsid w:val="00FB441F"/>
    <w:rsid w:val="00FB503B"/>
    <w:rsid w:val="00FB68ED"/>
    <w:rsid w:val="00FB73FD"/>
    <w:rsid w:val="00FC3BE8"/>
    <w:rsid w:val="00FC594E"/>
    <w:rsid w:val="00FC752D"/>
    <w:rsid w:val="00FE4C6A"/>
    <w:rsid w:val="00FF0150"/>
    <w:rsid w:val="00FF3614"/>
    <w:rsid w:val="0312048D"/>
    <w:rsid w:val="0D2F2B62"/>
    <w:rsid w:val="112D0F7E"/>
    <w:rsid w:val="14C62170"/>
    <w:rsid w:val="1A406276"/>
    <w:rsid w:val="1DB30ED1"/>
    <w:rsid w:val="1ECD010D"/>
    <w:rsid w:val="23FF45FA"/>
    <w:rsid w:val="2568762F"/>
    <w:rsid w:val="275C14AD"/>
    <w:rsid w:val="2A6B15FA"/>
    <w:rsid w:val="34637732"/>
    <w:rsid w:val="385202A3"/>
    <w:rsid w:val="38B82386"/>
    <w:rsid w:val="390567C1"/>
    <w:rsid w:val="39D07461"/>
    <w:rsid w:val="41706281"/>
    <w:rsid w:val="49932C79"/>
    <w:rsid w:val="4B502367"/>
    <w:rsid w:val="4D4D6198"/>
    <w:rsid w:val="4E5B457B"/>
    <w:rsid w:val="55197584"/>
    <w:rsid w:val="5EB44563"/>
    <w:rsid w:val="63B30903"/>
    <w:rsid w:val="65495D19"/>
    <w:rsid w:val="693E3FB9"/>
    <w:rsid w:val="6AD35777"/>
    <w:rsid w:val="767D33C4"/>
    <w:rsid w:val="767DF92B"/>
    <w:rsid w:val="7B0F665E"/>
    <w:rsid w:val="DDFBB456"/>
    <w:rsid w:val="FF3B64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character" w:styleId="6">
    <w:name w:val="annotation reference"/>
    <w:basedOn w:val="3"/>
    <w:semiHidden/>
    <w:unhideWhenUsed/>
    <w:qFormat/>
    <w:uiPriority w:val="99"/>
    <w:rPr>
      <w:sz w:val="21"/>
      <w:szCs w:val="21"/>
    </w:rPr>
  </w:style>
  <w:style w:type="paragraph" w:styleId="7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8"/>
    <w:semiHidden/>
    <w:unhideWhenUsed/>
    <w:qFormat/>
    <w:uiPriority w:val="99"/>
    <w:rPr>
      <w:b/>
      <w:bCs/>
    </w:rPr>
  </w:style>
  <w:style w:type="character" w:styleId="9">
    <w:name w:val="FollowedHyperlink"/>
    <w:basedOn w:val="3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0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HTML Preformatted"/>
    <w:basedOn w:val="1"/>
    <w:link w:val="2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15">
    <w:name w:val="Strong"/>
    <w:basedOn w:val="3"/>
    <w:qFormat/>
    <w:uiPriority w:val="22"/>
    <w:rPr>
      <w:b/>
      <w:bCs/>
    </w:rPr>
  </w:style>
  <w:style w:type="table" w:styleId="16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页眉 字符"/>
    <w:link w:val="11"/>
    <w:qFormat/>
    <w:uiPriority w:val="99"/>
    <w:rPr>
      <w:sz w:val="18"/>
      <w:szCs w:val="18"/>
    </w:rPr>
  </w:style>
  <w:style w:type="character" w:customStyle="1" w:styleId="18">
    <w:name w:val="页脚 字符"/>
    <w:link w:val="10"/>
    <w:qFormat/>
    <w:uiPriority w:val="99"/>
    <w:rPr>
      <w:sz w:val="18"/>
      <w:szCs w:val="18"/>
    </w:rPr>
  </w:style>
  <w:style w:type="character" w:customStyle="1" w:styleId="19">
    <w:name w:val="批注框文本 字符"/>
    <w:link w:val="5"/>
    <w:semiHidden/>
    <w:qFormat/>
    <w:uiPriority w:val="99"/>
    <w:rPr>
      <w:sz w:val="18"/>
      <w:szCs w:val="18"/>
    </w:rPr>
  </w:style>
  <w:style w:type="character" w:customStyle="1" w:styleId="20">
    <w:name w:val="标题 1 字符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HTML 预设格式 字符"/>
    <w:link w:val="12"/>
    <w:semiHidden/>
    <w:qFormat/>
    <w:uiPriority w:val="99"/>
    <w:rPr>
      <w:rFonts w:ascii="宋体" w:hAnsi="宋体" w:cs="宋体"/>
      <w:sz w:val="24"/>
      <w:szCs w:val="24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未处理的提及1"/>
    <w:basedOn w:val="3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6">
    <w:name w:val="网格表 1 浅色1"/>
    <w:basedOn w:val="4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7">
    <w:name w:val="批注文字 字符"/>
    <w:basedOn w:val="3"/>
    <w:link w:val="7"/>
    <w:semiHidden/>
    <w:qFormat/>
    <w:uiPriority w:val="99"/>
    <w:rPr>
      <w:kern w:val="2"/>
      <w:sz w:val="21"/>
      <w:szCs w:val="22"/>
    </w:rPr>
  </w:style>
  <w:style w:type="character" w:customStyle="1" w:styleId="28">
    <w:name w:val="批注主题 字符"/>
    <w:basedOn w:val="27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1050</Words>
  <Characters>5986</Characters>
  <Lines>49</Lines>
  <Paragraphs>14</Paragraphs>
  <TotalTime>1</TotalTime>
  <ScaleCrop>false</ScaleCrop>
  <LinksUpToDate>false</LinksUpToDate>
  <CharactersWithSpaces>7022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2023-03-17T03:56:00Z</dcterms:created>
  <dc:creator>xhy</dc:creator>
  <cp:lastModifiedBy>Zhengyuan</cp:lastModifiedBy>
  <dcterms:modified xsi:type="dcterms:W3CDTF">2023-05-17T08:24:24Z</dcterms:modified>
  <dc:title>https://sagroups.ieee.org/dcsc/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BB166C7CEA58416E9B2DB29058899597</vt:lpwstr>
  </property>
  <property fmtid="{D5CDD505-2E9C-101B-9397-08002B2CF9AE}" pid="4" name="GrammarlyDocumentId">
    <vt:lpwstr>8fa146dc3f1581f14343c6e18fa08c4601de91e27341f188a6df01b29592ce53</vt:lpwstr>
  </property>
</Properties>
</file>