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 w:eastAsia="宋体"/>
                <w:b/>
                <w:sz w:val="22"/>
                <w:lang w:val="en-US" w:eastAsia="zh-CN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  <w:lang w:val="en-US" w:eastAsia="zh-CN"/>
              </w:rPr>
              <w:t>AM-3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-N</w:t>
            </w:r>
            <w:r>
              <w:rPr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2023 3</w:t>
            </w:r>
            <w:r>
              <w:rPr>
                <w:rFonts w:hint="eastAsia"/>
                <w:sz w:val="22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sz w:val="22"/>
                <w:lang w:val="en-US" w:eastAsia="zh-CN"/>
              </w:rPr>
              <w:t xml:space="preserve"> Additional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 xml:space="preserve">The 3161 Working Group (DRS WG) </w:t>
            </w:r>
            <w:r>
              <w:rPr>
                <w:rFonts w:hint="eastAsia"/>
                <w:sz w:val="22"/>
                <w:lang w:val="en-US" w:eastAsia="zh-CN"/>
              </w:rPr>
              <w:t>Additional Meeting(3rd 2023)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May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17</w:t>
            </w:r>
            <w:r>
              <w:rPr>
                <w:rFonts w:hint="eastAsia"/>
                <w:sz w:val="22"/>
              </w:rPr>
              <w:t>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>Virtual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3161 Working Group </w:t>
      </w:r>
      <w:r>
        <w:rPr>
          <w:rFonts w:hint="eastAsia"/>
          <w:b/>
          <w:sz w:val="28"/>
          <w:lang w:val="en-US" w:eastAsia="zh-CN"/>
        </w:rPr>
        <w:t>Additional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additional meeting </w:t>
      </w:r>
      <w:r>
        <w:rPr>
          <w:rFonts w:hint="eastAsia"/>
          <w:sz w:val="22"/>
          <w:lang w:val="en-US" w:eastAsia="zh-CN"/>
        </w:rPr>
        <w:t>(3rd 2023)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held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 conference call</w:t>
      </w:r>
      <w:r>
        <w:rPr>
          <w:rFonts w:hint="eastAsia" w:ascii="Times New Roman" w:hAnsi="Times New Roman"/>
          <w:sz w:val="24"/>
          <w:szCs w:val="24"/>
        </w:rPr>
        <w:t xml:space="preserve">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Zhengyuan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Zhu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the </w:t>
      </w:r>
      <w:r>
        <w:rPr>
          <w:rFonts w:hint="eastAsia" w:ascii="Times New Roman" w:hAnsi="Times New Roman"/>
          <w:b/>
          <w:sz w:val="24"/>
          <w:szCs w:val="24"/>
        </w:rPr>
        <w:t>technical contribution</w:t>
      </w:r>
      <w:r>
        <w:rPr>
          <w:rFonts w:ascii="Times New Roman" w:hAnsi="Times New Roman"/>
          <w:b/>
          <w:sz w:val="24"/>
          <w:szCs w:val="24"/>
        </w:rPr>
        <w:t xml:space="preserve"> of P3161</w:t>
      </w:r>
      <w:r>
        <w:rPr>
          <w:rFonts w:hint="eastAsia" w:ascii="Times New Roman" w:hAnsi="Times New Roman"/>
          <w:b/>
          <w:sz w:val="24"/>
          <w:szCs w:val="24"/>
        </w:rPr>
        <w:t>.9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 xml:space="preserve"> of P3161</w:t>
      </w:r>
      <w:r>
        <w:rPr>
          <w:rFonts w:hint="eastAsia" w:ascii="Times New Roman" w:hAnsi="Times New Roman"/>
          <w:bCs/>
          <w:sz w:val="24"/>
          <w:szCs w:val="24"/>
        </w:rPr>
        <w:t>.9</w:t>
      </w:r>
      <w:r>
        <w:rPr>
          <w:rFonts w:ascii="Times New Roman" w:hAnsi="Times New Roman"/>
          <w:bCs/>
          <w:sz w:val="24"/>
          <w:szCs w:val="24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 Xinbei Bai; Second: M</w:t>
      </w:r>
      <w:r>
        <w:rPr>
          <w:rFonts w:hint="eastAsia"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Zhengyuan Zhu</w:t>
      </w:r>
      <w:r>
        <w:rPr>
          <w:rFonts w:ascii="Times New Roman" w:hAnsi="Times New Roman"/>
          <w:bCs/>
          <w:sz w:val="24"/>
          <w:szCs w:val="24"/>
        </w:rPr>
        <w:t xml:space="preserve">). Ms. Xinbei Bai introduced the </w:t>
      </w:r>
      <w:r>
        <w:rPr>
          <w:rFonts w:hint="eastAsia" w:ascii="Times New Roman" w:hAnsi="Times New Roman"/>
          <w:bCs/>
          <w:sz w:val="24"/>
          <w:szCs w:val="24"/>
        </w:rPr>
        <w:t>technical contribution</w:t>
      </w:r>
      <w:r>
        <w:rPr>
          <w:rFonts w:ascii="Times New Roman" w:hAnsi="Times New Roman"/>
          <w:bCs/>
          <w:sz w:val="24"/>
          <w:szCs w:val="24"/>
        </w:rPr>
        <w:t xml:space="preserve">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spacing w:after="24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technical contribution</w:t>
      </w:r>
      <w:r>
        <w:rPr>
          <w:rFonts w:hint="eastAsia" w:ascii="Times New Roman" w:hAnsi="Times New Roman"/>
          <w:sz w:val="24"/>
          <w:szCs w:val="24"/>
        </w:rPr>
        <w:t xml:space="preserve"> was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unanimously approved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as presented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  <w:highlight w:val="yellow"/>
        </w:rPr>
      </w:pP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3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Yuan Xue</w:t>
      </w:r>
      <w:r>
        <w:rPr>
          <w:rFonts w:ascii="Times New Roman" w:hAnsi="Times New Roman"/>
          <w:bCs/>
          <w:sz w:val="24"/>
          <w:szCs w:val="24"/>
        </w:rPr>
        <w:t>; Second: M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Chen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Tang</w:t>
      </w:r>
      <w:r>
        <w:rPr>
          <w:rFonts w:ascii="Times New Roman" w:hAnsi="Times New Roman"/>
          <w:bCs/>
          <w:sz w:val="24"/>
          <w:szCs w:val="24"/>
        </w:rPr>
        <w:t>). Mr.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Yuan Xue</w:t>
      </w:r>
      <w:r>
        <w:rPr>
          <w:rFonts w:ascii="Times New Roman" w:hAnsi="Times New Roman"/>
          <w:bCs/>
          <w:sz w:val="24"/>
          <w:szCs w:val="24"/>
        </w:rPr>
        <w:t xml:space="preserve">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Some modification shall be taken into consideration. The updated version will be discussed on the next meeting. </w:t>
      </w:r>
    </w:p>
    <w:p>
      <w:pPr>
        <w:rPr>
          <w:rFonts w:hint="eastAsia" w:ascii="Times New Roman" w:hAnsi="Times New Roman"/>
          <w:sz w:val="24"/>
          <w:szCs w:val="24"/>
          <w:highlight w:val="none"/>
        </w:rPr>
      </w:pP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4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Bo Shen</w:t>
      </w:r>
      <w:r>
        <w:rPr>
          <w:rFonts w:ascii="Times New Roman" w:hAnsi="Times New Roman"/>
          <w:bCs/>
          <w:sz w:val="24"/>
          <w:szCs w:val="24"/>
        </w:rPr>
        <w:t>; Second: Ms. Xinbei Bai). Mr.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Bo Shen</w:t>
      </w:r>
      <w:r>
        <w:rPr>
          <w:rFonts w:ascii="Times New Roman" w:hAnsi="Times New Roman"/>
          <w:bCs/>
          <w:sz w:val="24"/>
          <w:szCs w:val="24"/>
        </w:rPr>
        <w:t xml:space="preserve">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>Some modification shall be taken into consideration. The updated version will be discussed on the next meeting.</w:t>
      </w:r>
    </w:p>
    <w:p>
      <w:pPr>
        <w:rPr>
          <w:rFonts w:ascii="Times New Roman" w:hAnsi="Times New Roman"/>
          <w:sz w:val="24"/>
          <w:szCs w:val="24"/>
          <w:highlight w:val="none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next </w:t>
      </w:r>
      <w:r>
        <w:rPr>
          <w:rFonts w:hint="eastAsia" w:ascii="Times New Roman" w:hAnsi="Times New Roman"/>
          <w:sz w:val="24"/>
          <w:szCs w:val="24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scheduled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June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2nd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May 17</w:t>
      </w:r>
      <w:r>
        <w:rPr>
          <w:rFonts w:hint="eastAsia"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IEEE C/DC 3161 Working Group </w:t>
      </w:r>
      <w:r>
        <w:rPr>
          <w:rFonts w:hint="eastAsia"/>
          <w:b/>
          <w:sz w:val="28"/>
          <w:lang w:val="en-US" w:eastAsia="zh-CN"/>
        </w:rPr>
        <w:t>Additional Meeting</w:t>
      </w:r>
      <w:r>
        <w:rPr>
          <w:b/>
          <w:sz w:val="28"/>
          <w:szCs w:val="28"/>
        </w:rPr>
        <w:t xml:space="preserve"> Agend</w:t>
      </w:r>
      <w:r>
        <w:rPr>
          <w:rFonts w:hint="eastAsia"/>
          <w:b/>
          <w:sz w:val="28"/>
          <w:szCs w:val="28"/>
        </w:rPr>
        <w:t>a</w:t>
      </w: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10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May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17</w:t>
            </w:r>
            <w:r>
              <w:rPr>
                <w:rFonts w:hint="eastAsia"/>
                <w:sz w:val="22"/>
              </w:rPr>
              <w:t>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</w:t>
            </w:r>
            <w:r>
              <w:rPr>
                <w:rFonts w:hint="eastAsia"/>
                <w:sz w:val="22"/>
                <w:lang w:val="en-US" w:eastAsia="zh-CN"/>
              </w:rPr>
              <w:t>14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rFonts w:hint="eastAsia"/>
                <w:sz w:val="22"/>
              </w:rPr>
              <w:t>0 Beijing Time</w:t>
            </w:r>
          </w:p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sz w:val="22"/>
              </w:rPr>
              <w:t>Virtual conference via Tencent Meeting</w:t>
            </w:r>
          </w:p>
          <w:p>
            <w:pPr>
              <w:ind w:left="773" w:hanging="773" w:hangingChars="350"/>
              <w:jc w:val="left"/>
              <w:rPr>
                <w:rFonts w:hint="default" w:eastAsia="宋体"/>
                <w:bCs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ID: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301-800-363</w:t>
            </w:r>
          </w:p>
          <w:p>
            <w:pPr>
              <w:ind w:left="770" w:hanging="773" w:hangingChars="350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</w:rPr>
              <w:t>Meeting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PW: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6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6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policy statement</w:t>
            </w:r>
            <w:r>
              <w:rPr>
                <w:rFonts w:hint="eastAsia"/>
                <w:lang w:val="en-US" w:eastAsia="zh-CN"/>
              </w:rPr>
              <w:t>: P</w:t>
            </w:r>
            <w:r>
              <w:rPr>
                <w:rFonts w:hint="eastAsia"/>
              </w:rPr>
              <w:t>atent</w:t>
            </w:r>
            <w:r>
              <w:rPr>
                <w:rFonts w:hint="eastAsia"/>
                <w:lang w:val="en-US" w:eastAsia="zh-CN"/>
              </w:rPr>
              <w:t>, c</w:t>
            </w:r>
            <w:r>
              <w:t xml:space="preserve">opyright </w:t>
            </w:r>
            <w:r>
              <w:rPr>
                <w:rFonts w:hint="eastAsia"/>
                <w:lang w:val="en-US" w:eastAsia="zh-CN"/>
              </w:rPr>
              <w:t>and i</w:t>
            </w:r>
            <w:r>
              <w:rPr>
                <w:rFonts w:hint="eastAsia"/>
              </w:rPr>
              <w:t>ndividual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p</w:t>
            </w:r>
            <w:r>
              <w:t xml:space="preserve">articipant </w:t>
            </w:r>
            <w:r>
              <w:rPr>
                <w:rFonts w:hint="eastAsia"/>
                <w:lang w:val="en-US" w:eastAsia="zh-CN"/>
              </w:rPr>
              <w:t>b</w:t>
            </w:r>
            <w:r>
              <w:t>ehavior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 xml:space="preserve">Approval of the </w:t>
            </w:r>
            <w:r>
              <w:rPr>
                <w:rFonts w:hint="eastAsia"/>
                <w:lang w:val="en-US" w:eastAsia="zh-CN"/>
              </w:rPr>
              <w:t>technical contribution</w:t>
            </w:r>
            <w:r>
              <w:t xml:space="preserve"> of P3161</w:t>
            </w:r>
            <w:r>
              <w:rPr>
                <w:rFonts w:hint="eastAsia"/>
                <w:lang w:val="en-US" w:eastAsia="zh-CN"/>
              </w:rPr>
              <w:t>.9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P3161.3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Yuan Xue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16" w:type="pct"/>
            <w:vAlign w:val="center"/>
          </w:tcPr>
          <w:p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P3161.4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Bo Shen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16" w:type="pct"/>
            <w:vAlign w:val="center"/>
          </w:tcPr>
          <w:p>
            <w:r>
              <w:t>Approval of Meeting Minutes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16" w:type="pct"/>
            <w:vAlign w:val="center"/>
          </w:tcPr>
          <w:p>
            <w:r>
              <w:t>Next Meeting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 xml:space="preserve">ndance List of the 3161 WG </w:t>
      </w:r>
      <w:r>
        <w:rPr>
          <w:rFonts w:hint="eastAsia"/>
          <w:sz w:val="32"/>
          <w:szCs w:val="32"/>
        </w:rPr>
        <w:t>Additional Meeting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"/>
        <w:gridCol w:w="887"/>
        <w:gridCol w:w="3081"/>
        <w:gridCol w:w="126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Role Legend</w:t>
            </w:r>
          </w:p>
        </w:tc>
        <w:tc>
          <w:tcPr>
            <w:tcW w:w="769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V = Voting Member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P = Non-voting Member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O = Non-Member/Observer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Roster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Date (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/1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/23)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Hybrid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Quroum -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Yaowei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Wenwu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Ji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Wen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Luan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Xiaoxu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Secretary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Bai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Xinbei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Hongyu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AIIT, Peking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Ding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Shuna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PowerLeader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Feng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 Co., Ltd.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Gao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Xuesong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Yahong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Kui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Dieli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Jiang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Dongmei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Song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Beijing Vion Technology,inc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Cloudwalk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Mingxuan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Thomas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Danping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Changyu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ShuJun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Beijing Boya RealScene Technologies Co., Ltd.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Haitao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Tencent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Jianran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Mei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Jingqing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Beijing Kuangshi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Ren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Wenqi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Hikvision research insititute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Northwestern Polytechnical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Shen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Xin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TDTech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Chen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Xiao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Megvii Technology Limited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Tu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Hanyue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University of Science and Technology of China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Weizhi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Infinova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Zebin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Zheming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Southeast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Huiqing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National Engineering Research Center of Digital Television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Yin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Liqun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Cambricon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Yuan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Jinyu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Dongqing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Shiliang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Xuqiang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Chunhao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Yitu Technology Co., Ltd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Haojie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Shenzhen Intellifusion Technologies Co., Ltd.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Meng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IEEE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Zhao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Bo</w:t>
            </w:r>
          </w:p>
        </w:tc>
        <w:tc>
          <w:tcPr>
            <w:tcW w:w="3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Wei-Shi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Sun Yat-sen University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Zheng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Yuanyuan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Yunhong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Zhou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Chaoyong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Ping An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Zuo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Lulu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Institute of Computing Technology，Chinese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Zhengyuan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Kong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Weisheng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Zhejiang Dahua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Liu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Hao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default" w:ascii="宋体" w:hAnsi="宋体" w:cs="Arial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Zhang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Yalan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Huawei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V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57A1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C677D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49B8"/>
    <w:rsid w:val="007374FE"/>
    <w:rsid w:val="00737B7E"/>
    <w:rsid w:val="00740423"/>
    <w:rsid w:val="0075117B"/>
    <w:rsid w:val="007535A1"/>
    <w:rsid w:val="00755593"/>
    <w:rsid w:val="00766EFB"/>
    <w:rsid w:val="007756BE"/>
    <w:rsid w:val="0078427A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C0573"/>
    <w:rsid w:val="009D1735"/>
    <w:rsid w:val="009D31A2"/>
    <w:rsid w:val="009D47B7"/>
    <w:rsid w:val="009E03D9"/>
    <w:rsid w:val="009E6B41"/>
    <w:rsid w:val="009E7346"/>
    <w:rsid w:val="009F14B0"/>
    <w:rsid w:val="009F371C"/>
    <w:rsid w:val="009F6387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639F"/>
    <w:rsid w:val="00AA7F9E"/>
    <w:rsid w:val="00AB3BFD"/>
    <w:rsid w:val="00AB740B"/>
    <w:rsid w:val="00AD0682"/>
    <w:rsid w:val="00AD67C5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0E23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634E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077E7D94"/>
    <w:rsid w:val="0A174B54"/>
    <w:rsid w:val="0D2F2B62"/>
    <w:rsid w:val="12364A71"/>
    <w:rsid w:val="14C62170"/>
    <w:rsid w:val="1A406276"/>
    <w:rsid w:val="1ECD010D"/>
    <w:rsid w:val="1EE84A9F"/>
    <w:rsid w:val="23FF45FA"/>
    <w:rsid w:val="2568762F"/>
    <w:rsid w:val="275C14AD"/>
    <w:rsid w:val="2A6B15FA"/>
    <w:rsid w:val="34637732"/>
    <w:rsid w:val="385202A3"/>
    <w:rsid w:val="38B82386"/>
    <w:rsid w:val="390567C1"/>
    <w:rsid w:val="39D07461"/>
    <w:rsid w:val="41706281"/>
    <w:rsid w:val="424120E4"/>
    <w:rsid w:val="472538A7"/>
    <w:rsid w:val="49932C79"/>
    <w:rsid w:val="4B502367"/>
    <w:rsid w:val="4D105BE1"/>
    <w:rsid w:val="4D4D6198"/>
    <w:rsid w:val="4E5B457B"/>
    <w:rsid w:val="548D0188"/>
    <w:rsid w:val="56B56A71"/>
    <w:rsid w:val="5A7C74FC"/>
    <w:rsid w:val="5C395F9F"/>
    <w:rsid w:val="5EB44563"/>
    <w:rsid w:val="63B30903"/>
    <w:rsid w:val="65495D19"/>
    <w:rsid w:val="693E3FB9"/>
    <w:rsid w:val="6AD3577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5986</Characters>
  <Lines>49</Lines>
  <Paragraphs>14</Paragraphs>
  <TotalTime>0</TotalTime>
  <ScaleCrop>false</ScaleCrop>
  <LinksUpToDate>false</LinksUpToDate>
  <CharactersWithSpaces>7022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2023-03-17T03:56:00Z</dcterms:created>
  <dc:creator>xhy</dc:creator>
  <cp:lastModifiedBy>Zhengyuan</cp:lastModifiedBy>
  <dcterms:modified xsi:type="dcterms:W3CDTF">2023-05-17T08:24:30Z</dcterms:modified>
  <dc:title>https://sagroups.ieee.org/dcsc/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BB166C7CEA58416E9B2DB29058899597</vt:lpwstr>
  </property>
  <property fmtid="{D5CDD505-2E9C-101B-9397-08002B2CF9AE}" pid="4" name="GrammarlyDocumentId">
    <vt:lpwstr>8fa146dc3f1581f14343c6e18fa08c4601de91e27341f188a6df01b29592ce53</vt:lpwstr>
  </property>
</Properties>
</file>