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C09E" w14:textId="4FB0E10C" w:rsidR="00D91D52" w:rsidRDefault="001A203A" w:rsidP="00F54E4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ab/>
      </w:r>
      <w:r w:rsidR="00A906FD">
        <w:rPr>
          <w:rFonts w:ascii="Calibri" w:eastAsia="Calibri" w:hAnsi="Calibri" w:cs="Calibri"/>
          <w:b/>
        </w:rPr>
        <w:t>IEEE P</w:t>
      </w:r>
      <w:r w:rsidR="00981967">
        <w:rPr>
          <w:rFonts w:ascii="Calibri" w:eastAsia="Calibri" w:hAnsi="Calibri" w:cs="Calibri"/>
          <w:b/>
        </w:rPr>
        <w:t>3400</w:t>
      </w:r>
      <w:r w:rsidR="00A906FD">
        <w:rPr>
          <w:rFonts w:ascii="Calibri" w:eastAsia="Calibri" w:hAnsi="Calibri" w:cs="Calibri"/>
          <w:b/>
        </w:rPr>
        <w:t xml:space="preserve"> Working Group Meeting</w:t>
      </w:r>
      <w:r w:rsidR="00A906FD">
        <w:rPr>
          <w:rFonts w:ascii="Calibri" w:eastAsia="Calibri" w:hAnsi="Calibri" w:cs="Calibri"/>
          <w:b/>
        </w:rPr>
        <w:br/>
      </w:r>
      <w:r w:rsidR="00CB34CB">
        <w:rPr>
          <w:rFonts w:ascii="Calibri" w:eastAsia="Calibri" w:hAnsi="Calibri" w:cs="Calibri"/>
          <w:b/>
        </w:rPr>
        <w:t>Approved</w:t>
      </w:r>
      <w:r w:rsidR="00940C33">
        <w:rPr>
          <w:rFonts w:ascii="Calibri" w:eastAsia="Calibri" w:hAnsi="Calibri" w:cs="Calibri"/>
          <w:b/>
        </w:rPr>
        <w:t xml:space="preserve"> </w:t>
      </w:r>
      <w:r w:rsidR="00E83620">
        <w:rPr>
          <w:rFonts w:ascii="Calibri" w:eastAsia="Calibri" w:hAnsi="Calibri" w:cs="Calibri"/>
          <w:b/>
        </w:rPr>
        <w:t>M</w:t>
      </w:r>
      <w:r w:rsidR="00411FDD">
        <w:rPr>
          <w:rFonts w:ascii="Calibri" w:eastAsia="Calibri" w:hAnsi="Calibri" w:cs="Calibri"/>
          <w:b/>
        </w:rPr>
        <w:t>inutes</w:t>
      </w:r>
      <w:r w:rsidR="00A906FD">
        <w:rPr>
          <w:rFonts w:ascii="Calibri" w:eastAsia="Calibri" w:hAnsi="Calibri" w:cs="Calibri"/>
          <w:b/>
        </w:rPr>
        <w:br/>
      </w:r>
      <w:r w:rsidR="0073459A">
        <w:rPr>
          <w:rFonts w:ascii="Calibri" w:eastAsia="Calibri" w:hAnsi="Calibri" w:cs="Calibri"/>
          <w:b/>
        </w:rPr>
        <w:t>22 June</w:t>
      </w:r>
      <w:r w:rsidR="00312BBE">
        <w:rPr>
          <w:rFonts w:ascii="Calibri" w:eastAsia="Calibri" w:hAnsi="Calibri" w:cs="Calibri"/>
          <w:b/>
        </w:rPr>
        <w:t xml:space="preserve"> 2023</w:t>
      </w:r>
    </w:p>
    <w:p w14:paraId="00000001" w14:textId="2408566E" w:rsidR="005F3987" w:rsidRDefault="00C924E1" w:rsidP="00D91D52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CE6C70">
        <w:rPr>
          <w:rFonts w:ascii="Calibri" w:eastAsia="Calibri" w:hAnsi="Calibri" w:cs="Calibri"/>
          <w:b/>
        </w:rPr>
        <w:t>0</w:t>
      </w:r>
      <w:r w:rsidR="0073459A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0</w:t>
      </w:r>
      <w:r w:rsidR="00D91D52">
        <w:rPr>
          <w:rFonts w:ascii="Calibri" w:eastAsia="Calibri" w:hAnsi="Calibri" w:cs="Calibri"/>
          <w:b/>
        </w:rPr>
        <w:t xml:space="preserve"> – </w:t>
      </w:r>
      <w:r w:rsidR="00CE6C70">
        <w:rPr>
          <w:rFonts w:ascii="Calibri" w:eastAsia="Calibri" w:hAnsi="Calibri" w:cs="Calibri"/>
          <w:b/>
        </w:rPr>
        <w:t xml:space="preserve">2156 </w:t>
      </w:r>
      <w:r w:rsidR="00D91D52">
        <w:rPr>
          <w:rFonts w:ascii="Calibri" w:eastAsia="Calibri" w:hAnsi="Calibri" w:cs="Calibri"/>
          <w:b/>
        </w:rPr>
        <w:t>UTC</w:t>
      </w:r>
      <w:r w:rsidR="00A906FD">
        <w:rPr>
          <w:rFonts w:ascii="Calibri" w:eastAsia="Calibri" w:hAnsi="Calibri" w:cs="Calibri"/>
          <w:b/>
        </w:rPr>
        <w:br/>
      </w:r>
      <w:r w:rsidR="00E5666C">
        <w:rPr>
          <w:rFonts w:ascii="Calibri" w:eastAsia="Calibri" w:hAnsi="Calibri" w:cs="Calibri"/>
          <w:b/>
        </w:rPr>
        <w:t>R</w:t>
      </w:r>
      <w:r w:rsidR="00513AED">
        <w:rPr>
          <w:rFonts w:ascii="Calibri" w:eastAsia="Calibri" w:hAnsi="Calibri" w:cs="Calibri"/>
          <w:b/>
        </w:rPr>
        <w:t>emote by Webex</w:t>
      </w:r>
    </w:p>
    <w:p w14:paraId="573E3884" w14:textId="77777777" w:rsidR="00752B3C" w:rsidRDefault="00752B3C" w:rsidP="00D91D52">
      <w:pPr>
        <w:jc w:val="center"/>
        <w:rPr>
          <w:rFonts w:ascii="Calibri" w:eastAsia="Calibri" w:hAnsi="Calibri" w:cs="Calibri"/>
          <w:b/>
        </w:rPr>
      </w:pPr>
    </w:p>
    <w:p w14:paraId="0F185093" w14:textId="7DF383CD" w:rsidR="00752B3C" w:rsidRPr="00513AED" w:rsidRDefault="00513AED" w:rsidP="00513AED">
      <w:pPr>
        <w:jc w:val="center"/>
        <w:rPr>
          <w:rFonts w:ascii="Calibri" w:eastAsia="Calibri" w:hAnsi="Calibri" w:cs="Calibri"/>
          <w:bCs/>
          <w:i/>
          <w:iCs/>
        </w:rPr>
      </w:pPr>
      <w:r>
        <w:rPr>
          <w:rFonts w:ascii="Calibri" w:eastAsia="Calibri" w:hAnsi="Calibri" w:cs="Calibri"/>
          <w:bCs/>
          <w:i/>
          <w:iCs/>
        </w:rPr>
        <w:t>Meeting Minutes recorded by Kerry Blinco (WG Secretary)</w:t>
      </w:r>
    </w:p>
    <w:p w14:paraId="1C83406B" w14:textId="77777777" w:rsidR="00752B3C" w:rsidRPr="00752B3C" w:rsidRDefault="00752B3C" w:rsidP="00752B3C">
      <w:pPr>
        <w:jc w:val="center"/>
        <w:rPr>
          <w:rFonts w:ascii="Calibri" w:eastAsia="Calibri" w:hAnsi="Calibri" w:cs="Calibri"/>
          <w:bCs/>
          <w:sz w:val="18"/>
          <w:szCs w:val="18"/>
        </w:rPr>
      </w:pPr>
    </w:p>
    <w:p w14:paraId="3F365F0C" w14:textId="77777777" w:rsidR="00F04646" w:rsidRPr="00F04646" w:rsidRDefault="00A906FD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Call to Order</w:t>
      </w:r>
    </w:p>
    <w:p w14:paraId="00000004" w14:textId="67FA197E" w:rsidR="005F3987" w:rsidRDefault="00F04646" w:rsidP="00F04646">
      <w:pPr>
        <w:ind w:left="720"/>
      </w:pPr>
      <w:r w:rsidRPr="00F04646">
        <w:rPr>
          <w:rFonts w:ascii="Calibri" w:eastAsia="Calibri" w:hAnsi="Calibri" w:cs="Calibri"/>
          <w:bCs/>
        </w:rPr>
        <w:t xml:space="preserve">The meeting was called to order </w:t>
      </w:r>
      <w:r w:rsidR="00FE33A3">
        <w:rPr>
          <w:rFonts w:ascii="Calibri" w:eastAsia="Calibri" w:hAnsi="Calibri" w:cs="Calibri"/>
          <w:bCs/>
        </w:rPr>
        <w:t xml:space="preserve">at </w:t>
      </w:r>
      <w:r w:rsidR="00C924E1">
        <w:rPr>
          <w:rFonts w:ascii="Calibri" w:eastAsia="Calibri" w:hAnsi="Calibri" w:cs="Calibri"/>
          <w:bCs/>
        </w:rPr>
        <w:t>2</w:t>
      </w:r>
      <w:r w:rsidR="00CE6C70">
        <w:rPr>
          <w:rFonts w:ascii="Calibri" w:eastAsia="Calibri" w:hAnsi="Calibri" w:cs="Calibri"/>
          <w:bCs/>
        </w:rPr>
        <w:t>0</w:t>
      </w:r>
      <w:r w:rsidR="00C924E1">
        <w:rPr>
          <w:rFonts w:ascii="Calibri" w:eastAsia="Calibri" w:hAnsi="Calibri" w:cs="Calibri"/>
          <w:bCs/>
        </w:rPr>
        <w:t>.</w:t>
      </w:r>
      <w:r w:rsidR="0073459A">
        <w:rPr>
          <w:rFonts w:ascii="Calibri" w:eastAsia="Calibri" w:hAnsi="Calibri" w:cs="Calibri"/>
          <w:bCs/>
        </w:rPr>
        <w:t>1</w:t>
      </w:r>
      <w:r w:rsidR="00C924E1">
        <w:rPr>
          <w:rFonts w:ascii="Calibri" w:eastAsia="Calibri" w:hAnsi="Calibri" w:cs="Calibri"/>
          <w:bCs/>
        </w:rPr>
        <w:t>0</w:t>
      </w:r>
      <w:r w:rsidR="00FE33A3">
        <w:rPr>
          <w:rFonts w:ascii="Calibri" w:eastAsia="Calibri" w:hAnsi="Calibri" w:cs="Calibri"/>
          <w:bCs/>
        </w:rPr>
        <w:t xml:space="preserve"> UTC </w:t>
      </w:r>
      <w:r w:rsidRPr="00F04646">
        <w:rPr>
          <w:rFonts w:ascii="Calibri" w:eastAsia="Calibri" w:hAnsi="Calibri" w:cs="Calibri"/>
          <w:bCs/>
        </w:rPr>
        <w:t>by Working Group</w:t>
      </w:r>
      <w:r w:rsidR="00FE33A3">
        <w:rPr>
          <w:rFonts w:ascii="Calibri" w:eastAsia="Calibri" w:hAnsi="Calibri" w:cs="Calibri"/>
          <w:bCs/>
        </w:rPr>
        <w:t xml:space="preserve"> Chair, Robby Robson</w:t>
      </w:r>
      <w:r w:rsidRPr="00F04646">
        <w:rPr>
          <w:rFonts w:ascii="Calibri" w:eastAsia="Calibri" w:hAnsi="Calibri" w:cs="Calibri"/>
          <w:bCs/>
        </w:rPr>
        <w:t>.</w:t>
      </w:r>
      <w:r w:rsidR="00A906FD">
        <w:rPr>
          <w:rFonts w:ascii="Calibri" w:eastAsia="Calibri" w:hAnsi="Calibri" w:cs="Calibri"/>
          <w:b/>
        </w:rPr>
        <w:br/>
      </w:r>
    </w:p>
    <w:p w14:paraId="34DDD207" w14:textId="2460E805" w:rsidR="00F04646" w:rsidRPr="00F04646" w:rsidRDefault="00E5666C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Introductions and Affiliation Declarations</w:t>
      </w:r>
    </w:p>
    <w:p w14:paraId="03C993E3" w14:textId="77777777" w:rsidR="00C23C54" w:rsidRDefault="00C23C54" w:rsidP="00F04646">
      <w:pPr>
        <w:ind w:left="720"/>
        <w:rPr>
          <w:rFonts w:ascii="Calibri" w:eastAsia="Calibri" w:hAnsi="Calibri" w:cs="Calibri"/>
          <w:bCs/>
        </w:rPr>
      </w:pPr>
    </w:p>
    <w:p w14:paraId="2C71887D" w14:textId="5904C5AE" w:rsidR="00FE33A3" w:rsidRDefault="00E5666C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</w:rPr>
        <w:t xml:space="preserve">Attendance recorded by Attendees </w:t>
      </w:r>
      <w:r w:rsidR="00F04646" w:rsidRPr="00F04646">
        <w:rPr>
          <w:rFonts w:ascii="Calibri" w:eastAsia="Calibri" w:hAnsi="Calibri" w:cs="Calibri"/>
          <w:bCs/>
        </w:rPr>
        <w:t xml:space="preserve">in the IEEE attendance tool </w:t>
      </w:r>
      <w:hyperlink r:id="rId7" w:history="1">
        <w:r w:rsidR="00F04646" w:rsidRPr="00F04646">
          <w:rPr>
            <w:rStyle w:val="Hyperlink"/>
            <w:rFonts w:ascii="Calibri" w:eastAsia="Calibri" w:hAnsi="Calibri" w:cs="Calibri"/>
            <w:bCs/>
            <w:lang w:val="en-US"/>
          </w:rPr>
          <w:t>https://imat.ieee.org/my-site/home</w:t>
        </w:r>
      </w:hyperlink>
      <w:r w:rsidR="003253BE">
        <w:rPr>
          <w:rFonts w:ascii="Calibri" w:eastAsia="Calibri" w:hAnsi="Calibri" w:cs="Calibri"/>
          <w:bCs/>
          <w:lang w:val="en-US"/>
        </w:rPr>
        <w:t xml:space="preserve">  and by report from Webex. </w:t>
      </w:r>
      <w:r w:rsidR="008A266C">
        <w:rPr>
          <w:rFonts w:ascii="Calibri" w:eastAsia="Calibri" w:hAnsi="Calibri" w:cs="Calibri"/>
          <w:bCs/>
          <w:lang w:val="en-US"/>
        </w:rPr>
        <w:t xml:space="preserve">A list of attendees is attached. </w:t>
      </w:r>
    </w:p>
    <w:p w14:paraId="18818965" w14:textId="77777777" w:rsidR="00FE33A3" w:rsidRDefault="00FE33A3" w:rsidP="00DD4729">
      <w:pPr>
        <w:rPr>
          <w:rFonts w:ascii="Calibri" w:eastAsia="Calibri" w:hAnsi="Calibri" w:cs="Calibri"/>
          <w:bCs/>
          <w:lang w:val="en-US"/>
        </w:rPr>
      </w:pPr>
    </w:p>
    <w:p w14:paraId="0E812996" w14:textId="74D0D9EE" w:rsidR="00F04646" w:rsidRDefault="00F04646" w:rsidP="00F04646">
      <w:pPr>
        <w:ind w:left="720"/>
        <w:rPr>
          <w:rFonts w:ascii="Calibri" w:eastAsia="Calibri" w:hAnsi="Calibri" w:cs="Calibri"/>
          <w:bCs/>
          <w:lang w:val="en-US"/>
        </w:rPr>
      </w:pPr>
      <w:r>
        <w:rPr>
          <w:rFonts w:ascii="Calibri" w:eastAsia="Calibri" w:hAnsi="Calibri" w:cs="Calibri"/>
          <w:bCs/>
          <w:lang w:val="en-US"/>
        </w:rPr>
        <w:t xml:space="preserve">Attendees </w:t>
      </w:r>
      <w:r w:rsidR="009F1FE5">
        <w:rPr>
          <w:rFonts w:ascii="Calibri" w:eastAsia="Calibri" w:hAnsi="Calibri" w:cs="Calibri"/>
          <w:bCs/>
          <w:lang w:val="en-US"/>
        </w:rPr>
        <w:t xml:space="preserve">who are unable to record their attendance in iMat </w:t>
      </w:r>
      <w:r w:rsidR="00F66477">
        <w:rPr>
          <w:rFonts w:ascii="Calibri" w:eastAsia="Calibri" w:hAnsi="Calibri" w:cs="Calibri"/>
          <w:bCs/>
          <w:lang w:val="en-US"/>
        </w:rPr>
        <w:t>should</w:t>
      </w:r>
      <w:r w:rsidR="009F1FE5">
        <w:rPr>
          <w:rFonts w:ascii="Calibri" w:eastAsia="Calibri" w:hAnsi="Calibri" w:cs="Calibri"/>
          <w:bCs/>
          <w:lang w:val="en-US"/>
        </w:rPr>
        <w:t xml:space="preserve"> contact </w:t>
      </w:r>
      <w:r w:rsidR="00E5666C">
        <w:rPr>
          <w:rFonts w:ascii="Calibri" w:eastAsia="Calibri" w:hAnsi="Calibri" w:cs="Calibri"/>
          <w:bCs/>
          <w:lang w:val="en-US"/>
        </w:rPr>
        <w:t>Kerry Blinco (kerry.blinco@iinet.net.au), WG Secretary</w:t>
      </w:r>
      <w:r w:rsidR="004B5707">
        <w:rPr>
          <w:rFonts w:ascii="Calibri" w:eastAsia="Calibri" w:hAnsi="Calibri" w:cs="Calibri"/>
          <w:bCs/>
          <w:lang w:val="en-US"/>
        </w:rPr>
        <w:t xml:space="preserve">, </w:t>
      </w:r>
      <w:r>
        <w:rPr>
          <w:rFonts w:ascii="Calibri" w:eastAsia="Calibri" w:hAnsi="Calibri" w:cs="Calibri"/>
          <w:bCs/>
          <w:lang w:val="en-US"/>
        </w:rPr>
        <w:t xml:space="preserve">by email.  </w:t>
      </w:r>
    </w:p>
    <w:p w14:paraId="79B609A1" w14:textId="579C616B" w:rsidR="002D2466" w:rsidRDefault="002D2466" w:rsidP="00F04646">
      <w:pPr>
        <w:ind w:left="720"/>
        <w:rPr>
          <w:rFonts w:ascii="Calibri" w:eastAsia="Calibri" w:hAnsi="Calibri" w:cs="Calibri"/>
          <w:bCs/>
          <w:lang w:val="en-US"/>
        </w:rPr>
      </w:pPr>
    </w:p>
    <w:p w14:paraId="1107929F" w14:textId="77777777" w:rsidR="00F04646" w:rsidRPr="00F04646" w:rsidRDefault="00F04646" w:rsidP="00F04646">
      <w:pPr>
        <w:ind w:left="720"/>
        <w:rPr>
          <w:rFonts w:ascii="Calibri" w:eastAsia="Calibri" w:hAnsi="Calibri" w:cs="Calibri"/>
          <w:bCs/>
        </w:rPr>
      </w:pPr>
    </w:p>
    <w:p w14:paraId="0E4CB71A" w14:textId="77777777" w:rsidR="005F72EE" w:rsidRPr="00F04646" w:rsidRDefault="005F72EE" w:rsidP="005F72EE">
      <w:pPr>
        <w:numPr>
          <w:ilvl w:val="0"/>
          <w:numId w:val="1"/>
        </w:numPr>
      </w:pPr>
      <w:r>
        <w:rPr>
          <w:rFonts w:ascii="Calibri" w:eastAsia="Calibri" w:hAnsi="Calibri" w:cs="Calibri"/>
          <w:b/>
        </w:rPr>
        <w:t>Approval of Agenda</w:t>
      </w:r>
    </w:p>
    <w:p w14:paraId="0C3FCCC7" w14:textId="77777777" w:rsidR="00742239" w:rsidRDefault="00742239" w:rsidP="007F3E40">
      <w:pPr>
        <w:rPr>
          <w:rFonts w:ascii="Calibri" w:eastAsia="Calibri" w:hAnsi="Calibri" w:cs="Calibri"/>
          <w:bCs/>
        </w:rPr>
      </w:pPr>
    </w:p>
    <w:p w14:paraId="0C7B1ECC" w14:textId="75447F12" w:rsidR="005F72EE" w:rsidRDefault="005F72EE" w:rsidP="005F72E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</w:t>
      </w:r>
      <w:r w:rsidR="00E72DCF">
        <w:rPr>
          <w:rFonts w:ascii="Calibri" w:eastAsia="Calibri" w:hAnsi="Calibri" w:cs="Calibri"/>
          <w:bCs/>
        </w:rPr>
        <w:t xml:space="preserve"> by</w:t>
      </w:r>
      <w:r w:rsidR="000C6A01">
        <w:rPr>
          <w:rFonts w:ascii="Calibri" w:eastAsia="Calibri" w:hAnsi="Calibri" w:cs="Calibri"/>
          <w:bCs/>
        </w:rPr>
        <w:t xml:space="preserve"> </w:t>
      </w:r>
      <w:r w:rsidR="004F67EF">
        <w:rPr>
          <w:rFonts w:ascii="Calibri" w:eastAsia="Calibri" w:hAnsi="Calibri" w:cs="Calibri"/>
          <w:bCs/>
        </w:rPr>
        <w:t>Clint Chaplin</w:t>
      </w:r>
      <w:r>
        <w:rPr>
          <w:rFonts w:ascii="Calibri" w:eastAsia="Calibri" w:hAnsi="Calibri" w:cs="Calibri"/>
          <w:bCs/>
        </w:rPr>
        <w:t xml:space="preserve">, seconded by </w:t>
      </w:r>
      <w:r w:rsidR="004F67EF">
        <w:rPr>
          <w:rFonts w:ascii="Calibri" w:eastAsia="Calibri" w:hAnsi="Calibri" w:cs="Calibri"/>
          <w:bCs/>
        </w:rPr>
        <w:t>Don Wright</w:t>
      </w:r>
      <w:r w:rsidR="000B6145">
        <w:rPr>
          <w:rFonts w:ascii="Calibri" w:eastAsia="Calibri" w:hAnsi="Calibri" w:cs="Calibri"/>
          <w:bCs/>
        </w:rPr>
        <w:t xml:space="preserve"> </w:t>
      </w:r>
      <w:r w:rsidR="00D76211">
        <w:rPr>
          <w:rFonts w:ascii="Calibri" w:eastAsia="Calibri" w:hAnsi="Calibri" w:cs="Calibri"/>
          <w:bCs/>
        </w:rPr>
        <w:t>t</w:t>
      </w:r>
      <w:r>
        <w:rPr>
          <w:rFonts w:ascii="Calibri" w:eastAsia="Calibri" w:hAnsi="Calibri" w:cs="Calibri"/>
          <w:bCs/>
        </w:rPr>
        <w:t xml:space="preserve">hat the agenda be approved. </w:t>
      </w:r>
    </w:p>
    <w:p w14:paraId="1A672D78" w14:textId="77777777" w:rsidR="005F72EE" w:rsidRPr="00491E53" w:rsidRDefault="005F72EE" w:rsidP="00364319">
      <w:pPr>
        <w:rPr>
          <w:rFonts w:ascii="Arial" w:eastAsia="Arial" w:hAnsi="Arial" w:cs="Arial"/>
        </w:rPr>
      </w:pPr>
    </w:p>
    <w:p w14:paraId="7775A1F7" w14:textId="0C886249" w:rsidR="00073CFB" w:rsidRDefault="00073CFB" w:rsidP="00E5666C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</w:t>
      </w:r>
      <w:r w:rsidR="00364319">
        <w:rPr>
          <w:rFonts w:ascii="Calibri" w:eastAsia="Calibri" w:hAnsi="Calibri" w:cs="Calibri"/>
          <w:bCs/>
        </w:rPr>
        <w:t>agenda</w:t>
      </w:r>
      <w:r>
        <w:rPr>
          <w:rFonts w:ascii="Calibri" w:eastAsia="Calibri" w:hAnsi="Calibri" w:cs="Calibri"/>
          <w:bCs/>
        </w:rPr>
        <w:t xml:space="preserve"> w</w:t>
      </w:r>
      <w:r w:rsidR="00364319">
        <w:rPr>
          <w:rFonts w:ascii="Calibri" w:eastAsia="Calibri" w:hAnsi="Calibri" w:cs="Calibri"/>
          <w:bCs/>
        </w:rPr>
        <w:t>as</w:t>
      </w:r>
      <w:r>
        <w:rPr>
          <w:rFonts w:ascii="Calibri" w:eastAsia="Calibri" w:hAnsi="Calibri" w:cs="Calibri"/>
          <w:bCs/>
        </w:rPr>
        <w:t xml:space="preserve"> approved by unanimous consent.</w:t>
      </w:r>
    </w:p>
    <w:p w14:paraId="7D03DAE7" w14:textId="77777777" w:rsidR="0092130A" w:rsidRDefault="0092130A" w:rsidP="00E5666C">
      <w:pPr>
        <w:ind w:left="720"/>
        <w:rPr>
          <w:rFonts w:ascii="Calibri" w:eastAsia="Calibri" w:hAnsi="Calibri" w:cs="Calibri"/>
          <w:bCs/>
        </w:rPr>
      </w:pPr>
    </w:p>
    <w:p w14:paraId="2AA4A7C0" w14:textId="7D84060B" w:rsidR="0092130A" w:rsidRPr="00491E53" w:rsidRDefault="0092130A" w:rsidP="0092130A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</w:rPr>
        <w:t xml:space="preserve">Approval of the </w:t>
      </w:r>
      <w:r w:rsidR="004F67EF">
        <w:rPr>
          <w:rFonts w:ascii="Calibri" w:eastAsia="Calibri" w:hAnsi="Calibri" w:cs="Calibri"/>
          <w:b/>
        </w:rPr>
        <w:t>18 May</w:t>
      </w:r>
      <w:r>
        <w:rPr>
          <w:rFonts w:ascii="Calibri" w:eastAsia="Calibri" w:hAnsi="Calibri" w:cs="Calibri"/>
          <w:b/>
        </w:rPr>
        <w:t xml:space="preserve"> Meeting Minutes. </w:t>
      </w:r>
    </w:p>
    <w:p w14:paraId="09C433D1" w14:textId="77777777" w:rsidR="0092130A" w:rsidRDefault="0092130A" w:rsidP="0092130A">
      <w:pPr>
        <w:ind w:left="720"/>
        <w:rPr>
          <w:rFonts w:ascii="Calibri" w:eastAsia="Calibri" w:hAnsi="Calibri" w:cs="Calibri"/>
          <w:bCs/>
        </w:rPr>
      </w:pPr>
    </w:p>
    <w:p w14:paraId="47047BD8" w14:textId="04B30164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minutes of the </w:t>
      </w:r>
      <w:r w:rsidR="004F67EF">
        <w:rPr>
          <w:rFonts w:ascii="Calibri" w:eastAsia="Calibri" w:hAnsi="Calibri" w:cs="Calibri"/>
          <w:bCs/>
        </w:rPr>
        <w:t>18 May</w:t>
      </w:r>
      <w:r>
        <w:rPr>
          <w:rFonts w:ascii="Calibri" w:eastAsia="Calibri" w:hAnsi="Calibri" w:cs="Calibri"/>
          <w:bCs/>
        </w:rPr>
        <w:t xml:space="preserve"> Meeting were reviewed.</w:t>
      </w:r>
    </w:p>
    <w:p w14:paraId="120FD9AD" w14:textId="77777777" w:rsidR="0092130A" w:rsidRDefault="0092130A" w:rsidP="0092130A">
      <w:pPr>
        <w:rPr>
          <w:rFonts w:ascii="Calibri" w:eastAsia="Calibri" w:hAnsi="Calibri" w:cs="Calibri"/>
          <w:bCs/>
          <w:lang w:val="en-US"/>
        </w:rPr>
      </w:pPr>
    </w:p>
    <w:p w14:paraId="051E6AEA" w14:textId="299B2603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Moved by </w:t>
      </w:r>
      <w:r w:rsidR="004F67EF">
        <w:rPr>
          <w:rFonts w:ascii="Calibri" w:eastAsia="Calibri" w:hAnsi="Calibri" w:cs="Calibri"/>
          <w:bCs/>
        </w:rPr>
        <w:t>Don Wright</w:t>
      </w:r>
      <w:r>
        <w:rPr>
          <w:rFonts w:ascii="Calibri" w:eastAsia="Calibri" w:hAnsi="Calibri" w:cs="Calibri"/>
          <w:bCs/>
        </w:rPr>
        <w:t xml:space="preserve">, seconded by </w:t>
      </w:r>
      <w:r w:rsidR="004F67EF">
        <w:rPr>
          <w:rFonts w:ascii="Calibri" w:eastAsia="Calibri" w:hAnsi="Calibri" w:cs="Calibri"/>
          <w:bCs/>
        </w:rPr>
        <w:t>Clint Chaplin</w:t>
      </w:r>
      <w:r>
        <w:rPr>
          <w:rFonts w:ascii="Calibri" w:eastAsia="Calibri" w:hAnsi="Calibri" w:cs="Calibri"/>
          <w:bCs/>
        </w:rPr>
        <w:t xml:space="preserve"> that the minutes be approved. </w:t>
      </w:r>
    </w:p>
    <w:p w14:paraId="7AF834CC" w14:textId="77777777" w:rsidR="0092130A" w:rsidRDefault="0092130A" w:rsidP="0092130A">
      <w:pPr>
        <w:ind w:left="720"/>
        <w:rPr>
          <w:rFonts w:ascii="Calibri" w:eastAsia="Calibri" w:hAnsi="Calibri" w:cs="Calibri"/>
          <w:bCs/>
        </w:rPr>
      </w:pPr>
    </w:p>
    <w:p w14:paraId="34E0AEF4" w14:textId="0867D231" w:rsidR="0092130A" w:rsidRDefault="0092130A" w:rsidP="0092130A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minutes were approved by unanimous consent.</w:t>
      </w:r>
    </w:p>
    <w:p w14:paraId="0BE4AA34" w14:textId="5E6248C2" w:rsidR="00317BFB" w:rsidRDefault="00317BFB" w:rsidP="00E5666C">
      <w:pPr>
        <w:ind w:left="720"/>
        <w:rPr>
          <w:rFonts w:ascii="Calibri" w:eastAsia="Calibri" w:hAnsi="Calibri" w:cs="Calibri"/>
          <w:bCs/>
        </w:rPr>
      </w:pPr>
    </w:p>
    <w:p w14:paraId="69FB3B60" w14:textId="77777777" w:rsidR="005F72EE" w:rsidRPr="00092120" w:rsidRDefault="005F72EE" w:rsidP="005F72EE">
      <w:pPr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092120">
        <w:rPr>
          <w:rFonts w:ascii="Calibri" w:hAnsi="Calibri" w:cs="Calibri"/>
          <w:b/>
          <w:bCs/>
        </w:rPr>
        <w:t>IEEE Policies Review</w:t>
      </w:r>
    </w:p>
    <w:p w14:paraId="6621D2D3" w14:textId="159224D0" w:rsidR="005F72EE" w:rsidRPr="00491E53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Call for Patents</w:t>
      </w:r>
      <w:r>
        <w:rPr>
          <w:rFonts w:ascii="Calibri" w:hAnsi="Calibri" w:cs="Calibri"/>
        </w:rPr>
        <w:t xml:space="preserve"> - </w:t>
      </w:r>
      <w:hyperlink r:id="rId8" w:history="1">
        <w:r w:rsidRPr="00092120">
          <w:rPr>
            <w:rStyle w:val="Hyperlink"/>
            <w:rFonts w:ascii="Calibri" w:eastAsia="Calibri" w:hAnsi="Calibri" w:cs="Calibri"/>
          </w:rPr>
          <w:t>https://development.standards.ieee.org/myproject/Public/mytools/mob/slideset.pdf</w:t>
        </w:r>
      </w:hyperlink>
    </w:p>
    <w:p w14:paraId="761C9368" w14:textId="77777777" w:rsidR="004808E6" w:rsidRDefault="005F72EE" w:rsidP="005F72EE">
      <w:pPr>
        <w:ind w:left="14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call for patents was issued.  None raised. </w:t>
      </w:r>
    </w:p>
    <w:p w14:paraId="229B0F23" w14:textId="0AD3B03C" w:rsidR="005F72EE" w:rsidRPr="00092120" w:rsidRDefault="005F72EE" w:rsidP="00491E53">
      <w:pPr>
        <w:ind w:left="1440"/>
        <w:rPr>
          <w:rFonts w:ascii="Calibri" w:hAnsi="Calibri" w:cs="Calibri"/>
        </w:rPr>
      </w:pPr>
      <w:r>
        <w:rPr>
          <w:rFonts w:ascii="Calibri" w:eastAsia="Calibri" w:hAnsi="Calibri" w:cs="Calibri"/>
          <w:bCs/>
        </w:rPr>
        <w:t xml:space="preserve"> </w:t>
      </w:r>
    </w:p>
    <w:p w14:paraId="3AA1D9A5" w14:textId="3209C137" w:rsidR="005F72EE" w:rsidRPr="00B255F2" w:rsidRDefault="005F72EE" w:rsidP="005F72EE">
      <w:pPr>
        <w:numPr>
          <w:ilvl w:val="1"/>
          <w:numId w:val="1"/>
        </w:numPr>
        <w:rPr>
          <w:rStyle w:val="Hyperlink"/>
          <w:rFonts w:ascii="Calibri" w:eastAsia="Arial" w:hAnsi="Calibri" w:cs="Calibri"/>
          <w:color w:val="auto"/>
          <w:u w:val="none"/>
        </w:rPr>
      </w:pPr>
      <w:r w:rsidRPr="00092120">
        <w:rPr>
          <w:rFonts w:ascii="Calibri" w:hAnsi="Calibri" w:cs="Calibri"/>
        </w:rPr>
        <w:t>IEEE SA Copyright Policy</w:t>
      </w:r>
      <w:r>
        <w:rPr>
          <w:rFonts w:ascii="Calibri" w:hAnsi="Calibri" w:cs="Calibri"/>
        </w:rPr>
        <w:t xml:space="preserve"> - </w:t>
      </w:r>
      <w:hyperlink r:id="rId9">
        <w:r>
          <w:t xml:space="preserve"> </w:t>
        </w:r>
      </w:hyperlink>
      <w:hyperlink r:id="rId10" w:history="1">
        <w:r w:rsidRPr="00092120">
          <w:rPr>
            <w:rStyle w:val="Hyperlink"/>
            <w:rFonts w:ascii="Calibri" w:eastAsia="Calibri" w:hAnsi="Calibri" w:cs="Calibri"/>
          </w:rPr>
          <w:t>https://standards.ieee.org/content/dam/ieee-standards/standards/web/documents/other/copyright-policy-WG-meetings.potx</w:t>
        </w:r>
      </w:hyperlink>
    </w:p>
    <w:p w14:paraId="3B463545" w14:textId="7CE9903B" w:rsidR="00B255F2" w:rsidRDefault="00B255F2" w:rsidP="00B255F2">
      <w:pPr>
        <w:ind w:left="1440"/>
        <w:rPr>
          <w:rStyle w:val="Hyperlink"/>
          <w:rFonts w:ascii="Calibri" w:hAnsi="Calibri" w:cs="Calibri"/>
          <w:color w:val="000000" w:themeColor="text1"/>
          <w:u w:val="none"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The </w:t>
      </w:r>
      <w:r>
        <w:rPr>
          <w:rStyle w:val="Hyperlink"/>
          <w:rFonts w:ascii="Calibri" w:hAnsi="Calibri" w:cs="Calibri"/>
          <w:color w:val="000000" w:themeColor="text1"/>
          <w:u w:val="none"/>
        </w:rPr>
        <w:t>copyright policy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 xml:space="preserve"> slides were presented</w:t>
      </w:r>
      <w:r>
        <w:rPr>
          <w:rStyle w:val="Hyperlink"/>
          <w:rFonts w:ascii="Calibri" w:hAnsi="Calibri" w:cs="Calibri"/>
          <w:color w:val="000000" w:themeColor="text1"/>
          <w:u w:val="none"/>
        </w:rPr>
        <w:t>.</w:t>
      </w:r>
    </w:p>
    <w:p w14:paraId="7F910615" w14:textId="77777777" w:rsidR="004808E6" w:rsidRDefault="004808E6" w:rsidP="004808E6">
      <w:pPr>
        <w:shd w:val="clear" w:color="auto" w:fill="FFFFFF"/>
        <w:ind w:left="1440"/>
        <w:rPr>
          <w:rFonts w:asciiTheme="majorHAnsi" w:hAnsiTheme="majorHAnsi" w:cstheme="majorHAnsi"/>
        </w:rPr>
      </w:pPr>
    </w:p>
    <w:p w14:paraId="143D3DA3" w14:textId="7F805093" w:rsidR="00CA5B2B" w:rsidRPr="00491E53" w:rsidRDefault="005F72EE" w:rsidP="00491E53">
      <w:pPr>
        <w:pStyle w:val="ListParagraph"/>
        <w:numPr>
          <w:ilvl w:val="1"/>
          <w:numId w:val="1"/>
        </w:numPr>
        <w:shd w:val="clear" w:color="auto" w:fill="FFFFFF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491E53">
        <w:rPr>
          <w:rFonts w:ascii="Calibri" w:hAnsi="Calibri" w:cs="Calibri"/>
        </w:rPr>
        <w:lastRenderedPageBreak/>
        <w:t xml:space="preserve">IEEE SA Participation - </w:t>
      </w:r>
      <w:hyperlink r:id="rId11" w:history="1">
        <w:r w:rsidRPr="00191360">
          <w:rPr>
            <w:rStyle w:val="Hyperlink"/>
            <w:rFonts w:ascii="Calibri" w:hAnsi="Calibri" w:cs="Calibri"/>
          </w:rPr>
          <w:t>https://standards.ieee.org/wp-content/uploads/import/documents/other/Participant-Behavior-Individual-Method.pdf</w:t>
        </w:r>
      </w:hyperlink>
    </w:p>
    <w:p w14:paraId="6EBF58B7" w14:textId="0084DD5D" w:rsidR="000C6A01" w:rsidRPr="0092130A" w:rsidRDefault="00CA5B2B" w:rsidP="0092130A">
      <w:pPr>
        <w:pStyle w:val="ListParagraph"/>
        <w:shd w:val="clear" w:color="auto" w:fill="FFFFFF"/>
        <w:ind w:left="1440"/>
        <w:rPr>
          <w:rFonts w:eastAsia="Calibri"/>
          <w:bCs/>
        </w:rPr>
      </w:pP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The participant behaviour</w:t>
      </w:r>
      <w:r w:rsidR="00C73909">
        <w:rPr>
          <w:rStyle w:val="Hyperlink"/>
          <w:rFonts w:ascii="Calibri" w:hAnsi="Calibri" w:cs="Calibri"/>
          <w:color w:val="000000" w:themeColor="text1"/>
          <w:u w:val="none"/>
        </w:rPr>
        <w:t xml:space="preserve"> </w:t>
      </w:r>
      <w:r w:rsidRPr="0061350C">
        <w:rPr>
          <w:rStyle w:val="Hyperlink"/>
          <w:rFonts w:ascii="Calibri" w:hAnsi="Calibri" w:cs="Calibri"/>
          <w:color w:val="000000" w:themeColor="text1"/>
          <w:u w:val="none"/>
        </w:rPr>
        <w:t>individual method slides were presented</w:t>
      </w:r>
      <w:r w:rsidR="0061350C">
        <w:rPr>
          <w:rStyle w:val="Hyperlink"/>
          <w:rFonts w:ascii="Calibri" w:hAnsi="Calibri" w:cs="Calibri"/>
          <w:color w:val="000000" w:themeColor="text1"/>
          <w:u w:val="none"/>
        </w:rPr>
        <w:t>.</w:t>
      </w:r>
      <w:r w:rsidRPr="0061350C">
        <w:rPr>
          <w:rFonts w:eastAsia="Calibri"/>
          <w:bCs/>
        </w:rPr>
        <w:t xml:space="preserve"> </w:t>
      </w:r>
    </w:p>
    <w:p w14:paraId="12A5CE33" w14:textId="77777777" w:rsidR="000B6145" w:rsidRPr="000B6145" w:rsidRDefault="000B6145" w:rsidP="00312BBE">
      <w:pPr>
        <w:rPr>
          <w:rFonts w:ascii="Calibri" w:eastAsia="Calibri" w:hAnsi="Calibri" w:cs="Calibri"/>
          <w:bCs/>
        </w:rPr>
      </w:pPr>
    </w:p>
    <w:p w14:paraId="25A9364D" w14:textId="77777777" w:rsidR="004F67EF" w:rsidRDefault="007F3E40" w:rsidP="004F67E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 w:rsidRPr="007F3E40">
        <w:rPr>
          <w:rFonts w:ascii="Calibri" w:eastAsia="Calibri" w:hAnsi="Calibri" w:cs="Calibri"/>
          <w:b/>
        </w:rPr>
        <w:t>Technical Editor’s report</w:t>
      </w:r>
      <w:r w:rsidR="00303085">
        <w:rPr>
          <w:rFonts w:ascii="Calibri" w:eastAsia="Calibri" w:hAnsi="Calibri" w:cs="Calibri"/>
          <w:b/>
        </w:rPr>
        <w:t xml:space="preserve"> – Annette Reilly</w:t>
      </w:r>
    </w:p>
    <w:p w14:paraId="0E6D66C6" w14:textId="749670E8" w:rsidR="002833C6" w:rsidRPr="0073459A" w:rsidRDefault="0073459A" w:rsidP="0073459A">
      <w:pPr>
        <w:pStyle w:val="ListParagraph"/>
        <w:numPr>
          <w:ilvl w:val="1"/>
          <w:numId w:val="22"/>
        </w:numPr>
        <w:rPr>
          <w:rFonts w:ascii="Calibri" w:eastAsia="Calibri" w:hAnsi="Calibri" w:cs="Calibri"/>
          <w:b/>
        </w:rPr>
      </w:pPr>
      <w:r w:rsidRPr="0073459A">
        <w:rPr>
          <w:rFonts w:ascii="Calibri" w:eastAsia="Calibri" w:hAnsi="Calibri" w:cs="Calibri"/>
          <w:bCs/>
        </w:rPr>
        <w:t>Disposition of comments</w:t>
      </w:r>
      <w:r w:rsidR="004F67EF" w:rsidRPr="0073459A">
        <w:rPr>
          <w:rFonts w:ascii="Calibri" w:eastAsia="Calibri" w:hAnsi="Calibri" w:cs="Calibri"/>
          <w:bCs/>
        </w:rPr>
        <w:t xml:space="preserve"> on Draft Standard</w:t>
      </w:r>
      <w:r>
        <w:rPr>
          <w:rFonts w:ascii="Calibri" w:eastAsia="Calibri" w:hAnsi="Calibri" w:cs="Calibri"/>
          <w:bCs/>
        </w:rPr>
        <w:t>:</w:t>
      </w:r>
    </w:p>
    <w:p w14:paraId="1C9F0B57" w14:textId="77777777" w:rsidR="0073459A" w:rsidRDefault="0073459A" w:rsidP="0073459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Editor prepare a consolidated spreadsheet of comments made on the draft.</w:t>
      </w:r>
    </w:p>
    <w:p w14:paraId="795ADE3E" w14:textId="48B37FE0" w:rsidR="0073459A" w:rsidRDefault="0073459A" w:rsidP="0073459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Comment Resolution Group met to review and finalise disposition of THE comments. </w:t>
      </w:r>
    </w:p>
    <w:p w14:paraId="36C9911C" w14:textId="6D215C05" w:rsidR="0073459A" w:rsidRPr="0073459A" w:rsidRDefault="0073459A" w:rsidP="0073459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One set of comments was inadvertently missed.  These comments were subsequently included and reviewed. </w:t>
      </w:r>
    </w:p>
    <w:p w14:paraId="5362DF04" w14:textId="06597D84" w:rsidR="0073459A" w:rsidRPr="0073459A" w:rsidRDefault="0073459A" w:rsidP="0073459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No further comments have been added to iMeet. </w:t>
      </w:r>
    </w:p>
    <w:p w14:paraId="1B4A6405" w14:textId="5F7E9DDE" w:rsidR="0073459A" w:rsidRPr="0073459A" w:rsidRDefault="0073459A" w:rsidP="0073459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 xml:space="preserve">The consolidated comment spreadsheet with proposed dispositions was reviewed at the meeting.  Comments that were rejected were reviewed in detail. </w:t>
      </w:r>
    </w:p>
    <w:p w14:paraId="7F991DE2" w14:textId="7BB6A812" w:rsidR="0073459A" w:rsidRPr="0073459A" w:rsidRDefault="0073459A" w:rsidP="0073459A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Cs/>
        </w:rPr>
        <w:t>The WG agreed 2 (two) additional modifications to the comments disposition:</w:t>
      </w:r>
    </w:p>
    <w:p w14:paraId="1FE33CC2" w14:textId="11C29D17" w:rsidR="0073459A" w:rsidRDefault="0073459A" w:rsidP="0073459A">
      <w:pPr>
        <w:pStyle w:val="ListParagraph"/>
        <w:numPr>
          <w:ilvl w:val="1"/>
          <w:numId w:val="2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Spreadsheet line 28 – Draft </w:t>
      </w:r>
      <w:r w:rsidRPr="0073459A">
        <w:rPr>
          <w:rFonts w:ascii="Calibri" w:eastAsia="Calibri" w:hAnsi="Calibri" w:cs="Calibri"/>
          <w:bCs/>
        </w:rPr>
        <w:t>Clause 4.2 Line 27/28</w:t>
      </w:r>
      <w:r>
        <w:rPr>
          <w:rFonts w:ascii="Calibri" w:eastAsia="Calibri" w:hAnsi="Calibri" w:cs="Calibri"/>
          <w:bCs/>
        </w:rPr>
        <w:t>:</w:t>
      </w:r>
      <w:r w:rsidRPr="0073459A">
        <w:rPr>
          <w:rFonts w:ascii="Calibri" w:eastAsia="Calibri" w:hAnsi="Calibri" w:cs="Calibri"/>
          <w:bCs/>
        </w:rPr>
        <w:t xml:space="preserve"> Reword "and makes documents and communications accessible to the broadest possible audience" to "</w:t>
      </w:r>
      <w:r w:rsidRPr="0073459A">
        <w:rPr>
          <w:rFonts w:ascii="Calibri" w:eastAsia="Calibri" w:hAnsi="Calibri" w:cs="Calibri"/>
          <w:bCs/>
          <w:color w:val="FF0000"/>
        </w:rPr>
        <w:t xml:space="preserve">and increases accessibility </w:t>
      </w:r>
      <w:r w:rsidRPr="0073459A">
        <w:rPr>
          <w:rFonts w:ascii="Calibri" w:eastAsia="Calibri" w:hAnsi="Calibri" w:cs="Calibri"/>
          <w:bCs/>
        </w:rPr>
        <w:t>to documents and communications accessible to the broadest possible audience."</w:t>
      </w:r>
    </w:p>
    <w:p w14:paraId="770B36A7" w14:textId="125B1369" w:rsidR="0073459A" w:rsidRDefault="0073459A" w:rsidP="0073459A">
      <w:pPr>
        <w:pStyle w:val="ListParagraph"/>
        <w:numPr>
          <w:ilvl w:val="1"/>
          <w:numId w:val="2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Spreadsheet line 32 - Clause 4.2 (d) Line 19: </w:t>
      </w:r>
      <w:r w:rsidRPr="0073459A">
        <w:rPr>
          <w:rFonts w:ascii="Calibri" w:eastAsia="Calibri" w:hAnsi="Calibri" w:cs="Calibri"/>
          <w:bCs/>
        </w:rPr>
        <w:t xml:space="preserve">"sexual orientation" </w:t>
      </w:r>
      <w:r>
        <w:rPr>
          <w:rFonts w:ascii="Calibri" w:eastAsia="Calibri" w:hAnsi="Calibri" w:cs="Calibri"/>
          <w:bCs/>
        </w:rPr>
        <w:t xml:space="preserve">to be included </w:t>
      </w:r>
      <w:r w:rsidRPr="0073459A">
        <w:rPr>
          <w:rFonts w:ascii="Calibri" w:eastAsia="Calibri" w:hAnsi="Calibri" w:cs="Calibri"/>
          <w:bCs/>
        </w:rPr>
        <w:t>among the items following "including"</w:t>
      </w:r>
      <w:r>
        <w:rPr>
          <w:rFonts w:ascii="Calibri" w:eastAsia="Calibri" w:hAnsi="Calibri" w:cs="Calibri"/>
          <w:bCs/>
        </w:rPr>
        <w:t xml:space="preserve"> – “</w:t>
      </w:r>
      <w:r w:rsidRPr="0073459A">
        <w:rPr>
          <w:rFonts w:ascii="Calibri" w:eastAsia="Calibri" w:hAnsi="Calibri" w:cs="Calibri"/>
          <w:bCs/>
        </w:rPr>
        <w:t xml:space="preserve">including age, physical or mental ability or disability, education, race, color, religion, gender, </w:t>
      </w:r>
      <w:r w:rsidRPr="0073459A">
        <w:rPr>
          <w:rFonts w:ascii="Calibri" w:eastAsia="Calibri" w:hAnsi="Calibri" w:cs="Calibri"/>
          <w:bCs/>
          <w:color w:val="FF0000"/>
        </w:rPr>
        <w:t>sexual orientation</w:t>
      </w:r>
      <w:r w:rsidRPr="0073459A">
        <w:rPr>
          <w:rFonts w:ascii="Calibri" w:eastAsia="Calibri" w:hAnsi="Calibri" w:cs="Calibri"/>
          <w:bCs/>
        </w:rPr>
        <w:t>, sex, occupation, socio-economic status, caste, culture, ethnic origin, and national origin</w:t>
      </w:r>
      <w:r>
        <w:rPr>
          <w:rFonts w:ascii="Calibri" w:eastAsia="Calibri" w:hAnsi="Calibri" w:cs="Calibri"/>
          <w:bCs/>
        </w:rPr>
        <w:t>”</w:t>
      </w:r>
      <w:r w:rsidRPr="0073459A">
        <w:rPr>
          <w:rFonts w:ascii="Calibri" w:eastAsia="Calibri" w:hAnsi="Calibri" w:cs="Calibri"/>
          <w:bCs/>
        </w:rPr>
        <w:t>.</w:t>
      </w:r>
    </w:p>
    <w:p w14:paraId="63D4AA6D" w14:textId="21275377" w:rsidR="0073459A" w:rsidRPr="0073459A" w:rsidRDefault="0073459A" w:rsidP="004F67EF">
      <w:pPr>
        <w:pStyle w:val="ListParagraph"/>
        <w:numPr>
          <w:ilvl w:val="0"/>
          <w:numId w:val="23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amended Comments Disposition Spreadsheet is available on iMeet at </w:t>
      </w:r>
      <w:hyperlink r:id="rId12" w:history="1">
        <w:r w:rsidRPr="0073459A">
          <w:rPr>
            <w:rStyle w:val="Hyperlink"/>
            <w:rFonts w:ascii="Calibri" w:eastAsia="Calibri" w:hAnsi="Calibri" w:cs="Calibri"/>
            <w:bCs/>
          </w:rPr>
          <w:t>https://ieee-sa.imeetcentral.com/p/aQAAAAAFDBPj</w:t>
        </w:r>
      </w:hyperlink>
    </w:p>
    <w:p w14:paraId="2B2D67E8" w14:textId="77777777" w:rsidR="004F67EF" w:rsidRDefault="004F67EF" w:rsidP="004F67EF">
      <w:pPr>
        <w:rPr>
          <w:rFonts w:ascii="Calibri" w:eastAsia="Calibri" w:hAnsi="Calibri" w:cs="Calibri"/>
          <w:b/>
        </w:rPr>
      </w:pPr>
    </w:p>
    <w:p w14:paraId="62D68CD8" w14:textId="733B3A6A" w:rsidR="0073459A" w:rsidRDefault="0073459A" w:rsidP="0073459A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Disposition of Comments</w:t>
      </w:r>
    </w:p>
    <w:p w14:paraId="1D2656A4" w14:textId="77777777" w:rsidR="0073459A" w:rsidRDefault="0073459A" w:rsidP="004F67EF">
      <w:pPr>
        <w:ind w:left="720"/>
        <w:rPr>
          <w:rFonts w:asciiTheme="majorHAnsi" w:hAnsiTheme="majorHAnsi" w:cstheme="majorHAnsi"/>
        </w:rPr>
      </w:pPr>
    </w:p>
    <w:p w14:paraId="0C905F7F" w14:textId="18520213" w:rsidR="004F67EF" w:rsidRDefault="004F67EF" w:rsidP="004F67EF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Moved by Annette Reilly, seconded by Clint Chaplin that the P3400 Working Group accept the comment resolutions as amended in the meeting and recorded in these minutes. </w:t>
      </w:r>
    </w:p>
    <w:p w14:paraId="2652A999" w14:textId="77777777" w:rsidR="0073459A" w:rsidRDefault="0073459A" w:rsidP="004F67EF">
      <w:pPr>
        <w:ind w:left="720"/>
        <w:rPr>
          <w:rFonts w:asciiTheme="majorHAnsi" w:hAnsiTheme="majorHAnsi" w:cstheme="majorHAnsi"/>
        </w:rPr>
      </w:pPr>
    </w:p>
    <w:p w14:paraId="6A65525E" w14:textId="7AC0573B" w:rsidR="0073459A" w:rsidRDefault="0073459A" w:rsidP="0073459A">
      <w:pPr>
        <w:ind w:left="720"/>
        <w:rPr>
          <w:rFonts w:ascii="Calibri" w:eastAsia="Calibri" w:hAnsi="Calibri" w:cs="Calibri"/>
          <w:bCs/>
        </w:rPr>
      </w:pPr>
      <w:r>
        <w:rPr>
          <w:rFonts w:asciiTheme="majorHAnsi" w:hAnsiTheme="majorHAnsi" w:cstheme="majorHAnsi"/>
        </w:rPr>
        <w:t xml:space="preserve">The resolution was </w:t>
      </w:r>
      <w:r>
        <w:rPr>
          <w:rFonts w:ascii="Calibri" w:eastAsia="Calibri" w:hAnsi="Calibri" w:cs="Calibri"/>
          <w:bCs/>
        </w:rPr>
        <w:t>approved by unanimous consent.</w:t>
      </w:r>
    </w:p>
    <w:p w14:paraId="49E8E126" w14:textId="77777777" w:rsidR="0073459A" w:rsidRDefault="0073459A" w:rsidP="0073459A">
      <w:pPr>
        <w:rPr>
          <w:rFonts w:asciiTheme="majorHAnsi" w:hAnsiTheme="majorHAnsi" w:cstheme="majorHAnsi"/>
        </w:rPr>
      </w:pPr>
    </w:p>
    <w:p w14:paraId="3724682A" w14:textId="24329614" w:rsidR="0073459A" w:rsidRPr="0073459A" w:rsidRDefault="0073459A" w:rsidP="0073459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73459A">
        <w:rPr>
          <w:rFonts w:asciiTheme="majorHAnsi" w:hAnsiTheme="majorHAnsi" w:cstheme="majorHAnsi"/>
          <w:b/>
          <w:bCs/>
        </w:rPr>
        <w:t>Review of P3400 Draft Standard</w:t>
      </w:r>
    </w:p>
    <w:p w14:paraId="0985306D" w14:textId="77777777" w:rsidR="0073459A" w:rsidRDefault="0073459A" w:rsidP="0073459A">
      <w:pPr>
        <w:pStyle w:val="ListParagraph"/>
        <w:rPr>
          <w:rFonts w:asciiTheme="majorHAnsi" w:hAnsiTheme="majorHAnsi" w:cstheme="majorHAnsi"/>
        </w:rPr>
      </w:pPr>
    </w:p>
    <w:p w14:paraId="79DBED5B" w14:textId="4C05713F" w:rsidR="0073459A" w:rsidRDefault="0073459A" w:rsidP="0073459A">
      <w:pPr>
        <w:pStyle w:val="ListParagraph"/>
        <w:rPr>
          <w:rFonts w:asciiTheme="majorHAnsi" w:hAnsiTheme="majorHAnsi" w:cstheme="majorHAnsi"/>
        </w:rPr>
      </w:pPr>
      <w:r w:rsidRPr="0073459A">
        <w:rPr>
          <w:rFonts w:asciiTheme="majorHAnsi" w:hAnsiTheme="majorHAnsi" w:cstheme="majorHAnsi"/>
        </w:rPr>
        <w:t xml:space="preserve">The amendments </w:t>
      </w:r>
      <w:r>
        <w:rPr>
          <w:rFonts w:asciiTheme="majorHAnsi" w:hAnsiTheme="majorHAnsi" w:cstheme="majorHAnsi"/>
        </w:rPr>
        <w:t xml:space="preserve">agreed at the meeting </w:t>
      </w:r>
      <w:r w:rsidRPr="0073459A">
        <w:rPr>
          <w:rFonts w:asciiTheme="majorHAnsi" w:hAnsiTheme="majorHAnsi" w:cstheme="majorHAnsi"/>
        </w:rPr>
        <w:t xml:space="preserve">were incorporated into the draft (D1.2 Version 4 dated 22 June 2023).  The updated draft is available on iMeet at </w:t>
      </w:r>
      <w:hyperlink r:id="rId13" w:history="1">
        <w:r w:rsidRPr="0073459A">
          <w:rPr>
            <w:rStyle w:val="Hyperlink"/>
            <w:rFonts w:asciiTheme="majorHAnsi" w:hAnsiTheme="majorHAnsi" w:cstheme="majorHAnsi"/>
          </w:rPr>
          <w:t>https://ieee-sa.imeetcentral.com/p/aQAAAAAFDCHA</w:t>
        </w:r>
      </w:hyperlink>
    </w:p>
    <w:p w14:paraId="55CE85BF" w14:textId="77777777" w:rsidR="0073459A" w:rsidRDefault="0073459A" w:rsidP="0073459A">
      <w:pPr>
        <w:pStyle w:val="ListParagraph"/>
        <w:rPr>
          <w:rFonts w:asciiTheme="majorHAnsi" w:hAnsiTheme="majorHAnsi" w:cstheme="majorHAnsi"/>
        </w:rPr>
      </w:pPr>
    </w:p>
    <w:p w14:paraId="3708DB7D" w14:textId="3C068FC5" w:rsidR="0073459A" w:rsidRDefault="0073459A" w:rsidP="0073459A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further comments were made on the draft. </w:t>
      </w:r>
    </w:p>
    <w:p w14:paraId="62C29F54" w14:textId="77777777" w:rsidR="0073459A" w:rsidRPr="0073459A" w:rsidRDefault="0073459A" w:rsidP="0073459A">
      <w:pPr>
        <w:pStyle w:val="ListParagraph"/>
        <w:rPr>
          <w:rFonts w:asciiTheme="majorHAnsi" w:hAnsiTheme="majorHAnsi" w:cstheme="majorHAnsi"/>
        </w:rPr>
      </w:pPr>
    </w:p>
    <w:p w14:paraId="50F507A3" w14:textId="6419B5EC" w:rsidR="00CE688E" w:rsidRPr="0073459A" w:rsidRDefault="0073459A" w:rsidP="00412DF6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3459A">
        <w:rPr>
          <w:rFonts w:ascii="Calibri" w:eastAsia="Calibri" w:hAnsi="Calibri" w:cs="Calibri"/>
          <w:b/>
        </w:rPr>
        <w:lastRenderedPageBreak/>
        <w:t xml:space="preserve">Standards Association Ballot </w:t>
      </w:r>
    </w:p>
    <w:p w14:paraId="44EE0B0D" w14:textId="77777777" w:rsidR="0073459A" w:rsidRDefault="0073459A" w:rsidP="0073459A">
      <w:pPr>
        <w:pStyle w:val="ListParagraph"/>
        <w:rPr>
          <w:rFonts w:asciiTheme="majorHAnsi" w:hAnsiTheme="majorHAnsi" w:cstheme="majorHAnsi"/>
        </w:rPr>
      </w:pPr>
    </w:p>
    <w:p w14:paraId="103D24ED" w14:textId="01636A7D" w:rsidR="00CE688E" w:rsidRDefault="0073459A" w:rsidP="00CE688E">
      <w:pPr>
        <w:ind w:left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Moved by Annette Reilly, seconded by Steve Klecker, that t</w:t>
      </w:r>
      <w:r w:rsidR="00CE688E">
        <w:rPr>
          <w:rFonts w:asciiTheme="majorHAnsi" w:hAnsiTheme="majorHAnsi" w:cstheme="majorHAnsi"/>
        </w:rPr>
        <w:t>he P3400 Working Group approves the Draft P3400 Standard (D1.2 Version 4 dated 22 June 2023, and requests that the Strategic and Emerging Standards Committee (SESC</w:t>
      </w:r>
      <w:r w:rsidR="00CE6C70">
        <w:rPr>
          <w:rFonts w:asciiTheme="majorHAnsi" w:hAnsiTheme="majorHAnsi" w:cstheme="majorHAnsi"/>
        </w:rPr>
        <w:t>om</w:t>
      </w:r>
      <w:r w:rsidR="00CE688E">
        <w:rPr>
          <w:rFonts w:asciiTheme="majorHAnsi" w:hAnsiTheme="majorHAnsi" w:cstheme="majorHAnsi"/>
        </w:rPr>
        <w:t xml:space="preserve">) approves sending the Draft P3400 Standard (D1.2 Version 4 dated 22 June 2023) to Standards Association Ballot.   </w:t>
      </w:r>
    </w:p>
    <w:p w14:paraId="33211BEC" w14:textId="77777777" w:rsidR="0073459A" w:rsidRDefault="0073459A" w:rsidP="00CE688E">
      <w:pPr>
        <w:ind w:left="720"/>
        <w:rPr>
          <w:rFonts w:asciiTheme="majorHAnsi" w:hAnsiTheme="majorHAnsi" w:cstheme="majorHAnsi"/>
        </w:rPr>
      </w:pPr>
    </w:p>
    <w:p w14:paraId="36260A16" w14:textId="77777777" w:rsidR="0073459A" w:rsidRDefault="0073459A" w:rsidP="0073459A">
      <w:pPr>
        <w:ind w:left="720"/>
        <w:rPr>
          <w:rFonts w:ascii="Calibri" w:eastAsia="Calibri" w:hAnsi="Calibri" w:cs="Calibri"/>
          <w:bCs/>
        </w:rPr>
      </w:pPr>
      <w:r>
        <w:rPr>
          <w:rFonts w:asciiTheme="majorHAnsi" w:hAnsiTheme="majorHAnsi" w:cstheme="majorHAnsi"/>
        </w:rPr>
        <w:t xml:space="preserve">The resolution was </w:t>
      </w:r>
      <w:r>
        <w:rPr>
          <w:rFonts w:ascii="Calibri" w:eastAsia="Calibri" w:hAnsi="Calibri" w:cs="Calibri"/>
          <w:bCs/>
        </w:rPr>
        <w:t>approved by unanimous consent.</w:t>
      </w:r>
    </w:p>
    <w:p w14:paraId="47D141AB" w14:textId="77777777" w:rsidR="00813C2A" w:rsidRPr="0073459A" w:rsidRDefault="00813C2A" w:rsidP="0073459A">
      <w:pPr>
        <w:rPr>
          <w:rFonts w:ascii="Calibri" w:eastAsia="Calibri" w:hAnsi="Calibri" w:cs="Calibri"/>
          <w:bCs/>
        </w:rPr>
      </w:pPr>
    </w:p>
    <w:p w14:paraId="67BD6D52" w14:textId="5121586D" w:rsidR="00C5308B" w:rsidRDefault="00C5308B" w:rsidP="00C5308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C5308B">
        <w:rPr>
          <w:rFonts w:ascii="Calibri" w:eastAsia="Calibri" w:hAnsi="Calibri" w:cs="Calibri"/>
          <w:b/>
        </w:rPr>
        <w:t>Balloting Process</w:t>
      </w:r>
      <w:r w:rsidR="004F67EF">
        <w:rPr>
          <w:rFonts w:ascii="Calibri" w:eastAsia="Calibri" w:hAnsi="Calibri" w:cs="Calibri"/>
          <w:b/>
        </w:rPr>
        <w:t xml:space="preserve"> – Jodi Haasz</w:t>
      </w:r>
    </w:p>
    <w:p w14:paraId="4375DE3F" w14:textId="77777777" w:rsidR="004F67EF" w:rsidRDefault="004F67EF" w:rsidP="004F67EF">
      <w:pPr>
        <w:rPr>
          <w:rFonts w:ascii="Calibri" w:eastAsia="Calibri" w:hAnsi="Calibri" w:cs="Calibri"/>
          <w:b/>
        </w:rPr>
      </w:pPr>
    </w:p>
    <w:p w14:paraId="051FDAA3" w14:textId="15D25C4E" w:rsidR="004F67EF" w:rsidRDefault="00CE688E" w:rsidP="004F67EF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A presentation on the IEEEE Balloting process was given, including details of how to join a balloting group in My Project.  The slides are available on iMeet </w:t>
      </w:r>
      <w:hyperlink r:id="rId14" w:history="1">
        <w:r w:rsidR="0073459A" w:rsidRPr="00D7708F">
          <w:rPr>
            <w:rStyle w:val="Hyperlink"/>
            <w:rFonts w:ascii="Calibri" w:eastAsia="Calibri" w:hAnsi="Calibri" w:cs="Calibri"/>
            <w:bCs/>
          </w:rPr>
          <w:t>https://ieee-sa.imeetcentral.com/p/aQAAAAAFDRZX</w:t>
        </w:r>
      </w:hyperlink>
    </w:p>
    <w:p w14:paraId="4B2FCEAC" w14:textId="77777777" w:rsidR="0073459A" w:rsidRDefault="0073459A" w:rsidP="004F67EF">
      <w:pPr>
        <w:ind w:left="720"/>
        <w:rPr>
          <w:rFonts w:ascii="Calibri" w:eastAsia="Calibri" w:hAnsi="Calibri" w:cs="Calibri"/>
          <w:bCs/>
        </w:rPr>
      </w:pPr>
    </w:p>
    <w:p w14:paraId="7864B442" w14:textId="77777777" w:rsidR="0073459A" w:rsidRDefault="0073459A" w:rsidP="0073459A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Steps</w:t>
      </w:r>
    </w:p>
    <w:p w14:paraId="4A644BC6" w14:textId="77777777" w:rsidR="0073459A" w:rsidRDefault="0073459A" w:rsidP="0073459A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</w:rPr>
      </w:pPr>
      <w:r w:rsidRPr="0073459A">
        <w:rPr>
          <w:rFonts w:ascii="Calibri" w:eastAsia="Calibri" w:hAnsi="Calibri" w:cs="Calibri"/>
          <w:bCs/>
        </w:rPr>
        <w:t>The Technical Editor will send the Draft Standard for Mandatory Editorial Review.</w:t>
      </w:r>
    </w:p>
    <w:p w14:paraId="04BBD841" w14:textId="77777777" w:rsidR="0073459A" w:rsidRDefault="0073459A" w:rsidP="0073459A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WG Chair will send the draft standard to SESCom for consideration at the July meeting.</w:t>
      </w:r>
    </w:p>
    <w:p w14:paraId="3563E99D" w14:textId="77777777" w:rsidR="0073459A" w:rsidRDefault="0073459A" w:rsidP="0073459A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WG Chair will initiate formation of the Balloting Group in My Project.</w:t>
      </w:r>
    </w:p>
    <w:p w14:paraId="5506081F" w14:textId="77777777" w:rsidR="0073459A" w:rsidRDefault="0073459A" w:rsidP="0073459A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WG Chair and IEEE staff (Jodi Haasz) to determine how widely the invitation to join the Balloting Group is distributed in My Project.  To be distributed as widely as possible.</w:t>
      </w:r>
    </w:p>
    <w:p w14:paraId="6372702A" w14:textId="77777777" w:rsidR="0073459A" w:rsidRPr="0073459A" w:rsidRDefault="0073459A" w:rsidP="0073459A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WG Secretary to distribute the invitation to join the Balloting Group to the listserv groups.</w:t>
      </w:r>
    </w:p>
    <w:p w14:paraId="3845F278" w14:textId="77777777" w:rsidR="0073459A" w:rsidRPr="0073459A" w:rsidRDefault="0073459A" w:rsidP="0073459A">
      <w:pPr>
        <w:pStyle w:val="ListParagraph"/>
        <w:numPr>
          <w:ilvl w:val="1"/>
          <w:numId w:val="26"/>
        </w:numPr>
        <w:rPr>
          <w:rFonts w:ascii="Calibri" w:eastAsia="Calibri" w:hAnsi="Calibri" w:cs="Calibri"/>
          <w:bCs/>
        </w:rPr>
      </w:pPr>
      <w:r w:rsidRPr="0073459A">
        <w:rPr>
          <w:rFonts w:ascii="Calibri" w:eastAsia="Calibri" w:hAnsi="Calibri" w:cs="Calibri"/>
          <w:bCs/>
        </w:rPr>
        <w:t xml:space="preserve">The WG agreed to defer the formation of the Ballot Comment Resolution Group until after the Ballot is completed. </w:t>
      </w:r>
    </w:p>
    <w:p w14:paraId="3B500395" w14:textId="77777777" w:rsidR="007F3E40" w:rsidRPr="007F3E40" w:rsidRDefault="007F3E40" w:rsidP="0073459A">
      <w:pPr>
        <w:rPr>
          <w:rFonts w:ascii="Calibri" w:eastAsia="Calibri" w:hAnsi="Calibri" w:cs="Calibri"/>
          <w:bCs/>
        </w:rPr>
      </w:pPr>
    </w:p>
    <w:p w14:paraId="7EDAC173" w14:textId="5F2D8AD9" w:rsidR="00526ACB" w:rsidRDefault="00A906FD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b/>
        </w:rPr>
      </w:pPr>
      <w:r w:rsidRPr="00BB4DDB">
        <w:rPr>
          <w:rFonts w:ascii="Calibri" w:eastAsia="Calibri" w:hAnsi="Calibri" w:cs="Calibri"/>
          <w:b/>
        </w:rPr>
        <w:t>Future Meetings</w:t>
      </w:r>
      <w:r w:rsidR="00F04646" w:rsidRPr="00BB4DDB">
        <w:rPr>
          <w:rFonts w:ascii="Calibri" w:eastAsia="Calibri" w:hAnsi="Calibri" w:cs="Calibri"/>
          <w:b/>
        </w:rPr>
        <w:t xml:space="preserve"> </w:t>
      </w:r>
    </w:p>
    <w:p w14:paraId="4F156FBF" w14:textId="77777777" w:rsidR="00813C2A" w:rsidRDefault="00813C2A" w:rsidP="00CE688E">
      <w:pPr>
        <w:ind w:left="720"/>
        <w:rPr>
          <w:rFonts w:ascii="Calibri" w:eastAsia="Calibri" w:hAnsi="Calibri" w:cs="Calibri"/>
          <w:bCs/>
        </w:rPr>
      </w:pPr>
    </w:p>
    <w:p w14:paraId="2E48FA0E" w14:textId="292201AB" w:rsidR="00CE688E" w:rsidRDefault="00CE688E" w:rsidP="00CE688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The WG agreed that the next meeting would be after the ballot is completed, unless the </w:t>
      </w:r>
      <w:r w:rsidR="00CE6C70">
        <w:rPr>
          <w:rFonts w:ascii="Calibri" w:eastAsia="Calibri" w:hAnsi="Calibri" w:cs="Calibri"/>
          <w:bCs/>
        </w:rPr>
        <w:t>SESCom</w:t>
      </w:r>
      <w:r>
        <w:rPr>
          <w:rFonts w:ascii="Calibri" w:eastAsia="Calibri" w:hAnsi="Calibri" w:cs="Calibri"/>
          <w:bCs/>
        </w:rPr>
        <w:t xml:space="preserve"> approval or Mandatory Editorial Coordination raises </w:t>
      </w:r>
      <w:r w:rsidR="00CE6C70">
        <w:rPr>
          <w:rFonts w:ascii="Calibri" w:eastAsia="Calibri" w:hAnsi="Calibri" w:cs="Calibri"/>
          <w:bCs/>
        </w:rPr>
        <w:t>issues which need to be addressed by the WG.</w:t>
      </w:r>
    </w:p>
    <w:p w14:paraId="4FDCD7B7" w14:textId="77777777" w:rsidR="00CE6C70" w:rsidRDefault="00CE6C70" w:rsidP="00CE688E">
      <w:pPr>
        <w:ind w:left="720"/>
        <w:rPr>
          <w:rFonts w:ascii="Calibri" w:eastAsia="Calibri" w:hAnsi="Calibri" w:cs="Calibri"/>
          <w:bCs/>
        </w:rPr>
      </w:pPr>
    </w:p>
    <w:p w14:paraId="1DC23B7F" w14:textId="322BA4CE" w:rsidR="00CE6C70" w:rsidRPr="00813C2A" w:rsidRDefault="00CE6C70" w:rsidP="00CE688E">
      <w:pPr>
        <w:ind w:left="72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The next meeting is likely to be in August or September 2023.</w:t>
      </w:r>
    </w:p>
    <w:p w14:paraId="4C66CC4B" w14:textId="705EF4B8" w:rsidR="004071EE" w:rsidRDefault="004071EE" w:rsidP="00191360">
      <w:pPr>
        <w:spacing w:line="276" w:lineRule="auto"/>
        <w:ind w:left="360"/>
        <w:rPr>
          <w:rFonts w:ascii="Calibri" w:eastAsia="Calibri" w:hAnsi="Calibri" w:cs="Calibri"/>
          <w:bCs/>
        </w:rPr>
      </w:pPr>
    </w:p>
    <w:p w14:paraId="63B5BE9C" w14:textId="6572E883" w:rsidR="0092130A" w:rsidRDefault="0092130A" w:rsidP="0092130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18 August </w:t>
      </w:r>
      <w:r w:rsidRPr="00C4683D">
        <w:rPr>
          <w:rFonts w:asciiTheme="majorHAnsi" w:hAnsiTheme="majorHAnsi" w:cstheme="majorHAnsi"/>
        </w:rPr>
        <w:t xml:space="preserve">20.00 UTC </w:t>
      </w:r>
      <w:r w:rsidR="00CE6C70" w:rsidRPr="00C4683D">
        <w:rPr>
          <w:rFonts w:asciiTheme="majorHAnsi" w:hAnsiTheme="majorHAnsi" w:cstheme="majorHAnsi"/>
        </w:rPr>
        <w:t>(16h00 EDT, 21h00 BST, 06h00 + 1 AEST) to 22.30 UTC</w:t>
      </w:r>
      <w:r w:rsidR="00CE6C70">
        <w:rPr>
          <w:rFonts w:asciiTheme="majorHAnsi" w:hAnsiTheme="majorHAnsi" w:cstheme="majorHAnsi"/>
        </w:rPr>
        <w:t>.</w:t>
      </w:r>
    </w:p>
    <w:p w14:paraId="094C8D80" w14:textId="00B788CD" w:rsidR="00CE6C70" w:rsidRPr="00A10C92" w:rsidRDefault="00CE6C70" w:rsidP="0092130A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21 September 20.00 UTC </w:t>
      </w:r>
      <w:r w:rsidRPr="00C4683D">
        <w:rPr>
          <w:rFonts w:asciiTheme="majorHAnsi" w:hAnsiTheme="majorHAnsi" w:cstheme="majorHAnsi"/>
        </w:rPr>
        <w:t>(16h00 EDT, 21h00 BST, 06h00 + 1 AEST) to 22.30 UT</w:t>
      </w:r>
      <w:r>
        <w:rPr>
          <w:rFonts w:asciiTheme="majorHAnsi" w:hAnsiTheme="majorHAnsi" w:cstheme="majorHAnsi"/>
        </w:rPr>
        <w:t>C.</w:t>
      </w:r>
    </w:p>
    <w:p w14:paraId="35F21056" w14:textId="77777777" w:rsidR="0092130A" w:rsidRPr="0092130A" w:rsidRDefault="0092130A" w:rsidP="0092130A">
      <w:pPr>
        <w:ind w:left="1080"/>
        <w:rPr>
          <w:rFonts w:asciiTheme="majorHAnsi" w:hAnsiTheme="majorHAnsi" w:cstheme="majorHAnsi"/>
        </w:rPr>
      </w:pPr>
    </w:p>
    <w:p w14:paraId="71483B1F" w14:textId="77777777" w:rsidR="00513AED" w:rsidRPr="00513AED" w:rsidRDefault="00513AED" w:rsidP="00513AED">
      <w:pPr>
        <w:ind w:left="720"/>
        <w:rPr>
          <w:rFonts w:ascii="Calibri" w:eastAsia="Calibri" w:hAnsi="Calibri" w:cs="Calibri"/>
          <w:bCs/>
        </w:rPr>
      </w:pPr>
    </w:p>
    <w:p w14:paraId="3A3C6369" w14:textId="77777777" w:rsidR="00513AED" w:rsidRPr="00773962" w:rsidRDefault="00513AED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Adjourn.</w:t>
      </w:r>
    </w:p>
    <w:p w14:paraId="0A5E0DF1" w14:textId="6CAC1B50" w:rsidR="00773962" w:rsidRPr="00120E54" w:rsidRDefault="00513AED" w:rsidP="00120E54">
      <w:pPr>
        <w:spacing w:after="240"/>
        <w:ind w:left="720"/>
      </w:pPr>
      <w:r>
        <w:rPr>
          <w:rFonts w:ascii="Calibri" w:eastAsia="Calibri" w:hAnsi="Calibri" w:cs="Calibri"/>
          <w:b/>
        </w:rPr>
        <w:t xml:space="preserve">The Chair adjourned the meeting at </w:t>
      </w:r>
      <w:r w:rsidR="00AF5559">
        <w:rPr>
          <w:rFonts w:ascii="Calibri" w:eastAsia="Calibri" w:hAnsi="Calibri" w:cs="Calibri"/>
          <w:b/>
        </w:rPr>
        <w:t>2</w:t>
      </w:r>
      <w:r w:rsidR="00CE6C70">
        <w:rPr>
          <w:rFonts w:ascii="Calibri" w:eastAsia="Calibri" w:hAnsi="Calibri" w:cs="Calibri"/>
          <w:b/>
        </w:rPr>
        <w:t>1:56</w:t>
      </w:r>
      <w:r w:rsidR="0092130A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UTC. </w:t>
      </w:r>
    </w:p>
    <w:p w14:paraId="08CE50C6" w14:textId="28B4EAFC" w:rsidR="008A266C" w:rsidRDefault="008A266C" w:rsidP="008A266C">
      <w:pPr>
        <w:spacing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Attendees:</w:t>
      </w:r>
    </w:p>
    <w:tbl>
      <w:tblPr>
        <w:tblW w:w="8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5248"/>
      </w:tblGrid>
      <w:tr w:rsidR="00BA21C3" w:rsidRPr="00E4575F" w14:paraId="320B2E3C" w14:textId="77777777" w:rsidTr="00BA21C3">
        <w:trPr>
          <w:trHeight w:val="320"/>
        </w:trPr>
        <w:tc>
          <w:tcPr>
            <w:tcW w:w="2808" w:type="dxa"/>
            <w:shd w:val="clear" w:color="auto" w:fill="8DB3E2" w:themeFill="text2" w:themeFillTint="66"/>
            <w:noWrap/>
            <w:vAlign w:val="bottom"/>
            <w:hideMark/>
          </w:tcPr>
          <w:p w14:paraId="0469112D" w14:textId="25A39E59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5248" w:type="dxa"/>
            <w:shd w:val="clear" w:color="auto" w:fill="8DB3E2" w:themeFill="text2" w:themeFillTint="66"/>
            <w:noWrap/>
            <w:vAlign w:val="bottom"/>
            <w:hideMark/>
          </w:tcPr>
          <w:p w14:paraId="7D4A9A37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Affiliation</w:t>
            </w:r>
          </w:p>
        </w:tc>
      </w:tr>
      <w:tr w:rsidR="00891C76" w:rsidRPr="00E4575F" w14:paraId="6B1F61A9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B61CA22" w14:textId="6A8AD056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Ruby Annette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194236A" w14:textId="40A9AAF5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E6C70" w:rsidRPr="00E4575F" w14:paraId="57D52F97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8464EF9" w14:textId="1F84F757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 Baggett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C508398" w14:textId="724C9F43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Microchip Technology Inc</w:t>
            </w:r>
          </w:p>
        </w:tc>
      </w:tr>
      <w:tr w:rsidR="00BA21C3" w:rsidRPr="00E4575F" w14:paraId="2E995911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62B6D26A" w14:textId="23E1CAA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Kerry </w:t>
            </w:r>
            <w:r w:rsidRPr="00E4575F">
              <w:rPr>
                <w:rFonts w:ascii="Calibri" w:hAnsi="Calibri" w:cs="Calibri"/>
                <w:color w:val="000000"/>
              </w:rPr>
              <w:t>Blinco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53563E1A" w14:textId="3B6DFA7A" w:rsidR="00BA21C3" w:rsidRPr="00E4575F" w:rsidRDefault="006116E4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E6C70" w:rsidRPr="00E4575F" w14:paraId="2C9F07FA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27E5B57" w14:textId="00B0E419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Clint C</w:t>
            </w:r>
            <w:r w:rsidR="0073459A">
              <w:rPr>
                <w:rFonts w:ascii="Calibri" w:hAnsi="Calibri" w:cs="Calibri"/>
                <w:color w:val="000000"/>
              </w:rPr>
              <w:t>h</w:t>
            </w:r>
            <w:r>
              <w:rPr>
                <w:rFonts w:ascii="Calibri" w:hAnsi="Calibri" w:cs="Calibri"/>
                <w:color w:val="000000"/>
              </w:rPr>
              <w:t>aplin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482E530" w14:textId="75B40FCC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E6C70" w:rsidRPr="00E4575F" w14:paraId="3D7B8813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30108CF5" w14:textId="5617592A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Brittany Chapman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5FC5CAA" w14:textId="0B29DE58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Commonwealth Associates, Inc.</w:t>
            </w:r>
          </w:p>
        </w:tc>
      </w:tr>
      <w:tr w:rsidR="00BF33EE" w:rsidRPr="00E4575F" w14:paraId="1007001A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5F65BE8" w14:textId="54760617" w:rsidR="00BF33EE" w:rsidRDefault="00BF33E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Jodi Haasz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2730A3C2" w14:textId="00ECAD1D" w:rsidR="00BF33EE" w:rsidRDefault="00BF33EE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IEEE Staff</w:t>
            </w:r>
          </w:p>
        </w:tc>
      </w:tr>
      <w:tr w:rsidR="00CE6C70" w:rsidRPr="00E4575F" w14:paraId="1C248DBC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F48DADF" w14:textId="1D864572" w:rsidR="00CE6C70" w:rsidRPr="00891C76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Ashlie Hocking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09019101" w14:textId="54A525E5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Dependable Computing</w:t>
            </w:r>
          </w:p>
        </w:tc>
      </w:tr>
      <w:tr w:rsidR="00CE6C70" w:rsidRPr="00E4575F" w14:paraId="4798E109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5360CF9E" w14:textId="678F9F88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Austin Johnson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409D0B7" w14:textId="5AB6BCBA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Eaton</w:t>
            </w:r>
          </w:p>
        </w:tc>
      </w:tr>
      <w:tr w:rsidR="007850CD" w:rsidRPr="00E4575F" w14:paraId="5941979F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06658325" w14:textId="401AAA37" w:rsidR="007850CD" w:rsidRDefault="007850CD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Steve Klecker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7F64CE0C" w14:textId="47AEE098" w:rsidR="007850CD" w:rsidRPr="00E4575F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891C76" w:rsidRPr="00E4575F" w14:paraId="71FFBBF9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24ED756" w14:textId="15EA7250" w:rsidR="00891C76" w:rsidRDefault="00891C76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Mallory Knodel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65A7D0BC" w14:textId="7A098367" w:rsidR="00891C76" w:rsidRDefault="00891C76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Center for Democracy &amp; Technology</w:t>
            </w:r>
          </w:p>
        </w:tc>
      </w:tr>
      <w:tr w:rsidR="00120E54" w:rsidRPr="00E4575F" w14:paraId="0506EC46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46F41F1B" w14:textId="77777777" w:rsidR="00120E54" w:rsidRDefault="00120E54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David Michel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1E5A3098" w14:textId="56A08172" w:rsidR="00120E54" w:rsidRDefault="00120E54" w:rsidP="00AB2C0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CE6C70" w:rsidRPr="00E4575F" w14:paraId="216B7243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CE5EC7C" w14:textId="3D2D63AE" w:rsidR="00CE6C70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Annette Reilly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3BAE1BC0" w14:textId="45268611" w:rsidR="00CE6C70" w:rsidRPr="00E4575F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Self</w:t>
            </w:r>
          </w:p>
        </w:tc>
      </w:tr>
      <w:tr w:rsidR="00BA21C3" w:rsidRPr="00E4575F" w14:paraId="0D8930E4" w14:textId="77777777" w:rsidTr="00742239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  <w:hideMark/>
          </w:tcPr>
          <w:p w14:paraId="29B590EF" w14:textId="181252C5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Robby </w:t>
            </w:r>
            <w:r w:rsidRPr="00E4575F">
              <w:rPr>
                <w:rFonts w:ascii="Calibri" w:hAnsi="Calibri" w:cs="Calibri"/>
                <w:color w:val="000000"/>
              </w:rPr>
              <w:t>Robson</w:t>
            </w:r>
          </w:p>
        </w:tc>
        <w:tc>
          <w:tcPr>
            <w:tcW w:w="5248" w:type="dxa"/>
            <w:shd w:val="clear" w:color="auto" w:fill="auto"/>
            <w:noWrap/>
            <w:vAlign w:val="bottom"/>
            <w:hideMark/>
          </w:tcPr>
          <w:p w14:paraId="7D825F26" w14:textId="77777777" w:rsidR="00BA21C3" w:rsidRPr="00E4575F" w:rsidRDefault="00BA21C3" w:rsidP="00E4575F">
            <w:pPr>
              <w:rPr>
                <w:rFonts w:ascii="Calibri" w:hAnsi="Calibri" w:cs="Calibri"/>
                <w:color w:val="000000"/>
              </w:rPr>
            </w:pPr>
            <w:r w:rsidRPr="00E4575F">
              <w:rPr>
                <w:rFonts w:ascii="Calibri" w:hAnsi="Calibri" w:cs="Calibri"/>
                <w:color w:val="000000"/>
              </w:rPr>
              <w:t>Eduworks Corporation</w:t>
            </w:r>
          </w:p>
        </w:tc>
      </w:tr>
      <w:tr w:rsidR="0073459A" w:rsidRPr="00E4575F" w14:paraId="14318422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72DA059" w14:textId="54FBBA06" w:rsidR="0073459A" w:rsidRDefault="0073459A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Sylvia Rodrigues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C6D325A" w14:textId="1FAB449B" w:rsidR="0073459A" w:rsidRDefault="0073459A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Huawei</w:t>
            </w:r>
          </w:p>
        </w:tc>
      </w:tr>
      <w:tr w:rsidR="00BF33EE" w:rsidRPr="00E4575F" w14:paraId="622AC97C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1FCE54F9" w14:textId="6A16E198" w:rsidR="00BF33EE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Heribert Schorn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499E8A41" w14:textId="46EFAECC" w:rsidR="00891C76" w:rsidRDefault="00CE6C70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Institute for International Product Safety GmbH</w:t>
            </w:r>
          </w:p>
        </w:tc>
      </w:tr>
      <w:tr w:rsidR="00891C76" w:rsidRPr="00E4575F" w14:paraId="73FDA343" w14:textId="77777777" w:rsidTr="002F0E42">
        <w:trPr>
          <w:trHeight w:val="320"/>
        </w:trPr>
        <w:tc>
          <w:tcPr>
            <w:tcW w:w="2808" w:type="dxa"/>
            <w:shd w:val="clear" w:color="auto" w:fill="auto"/>
            <w:noWrap/>
            <w:vAlign w:val="bottom"/>
          </w:tcPr>
          <w:p w14:paraId="2A4601F5" w14:textId="1123F47F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Don Wright </w:t>
            </w:r>
          </w:p>
        </w:tc>
        <w:tc>
          <w:tcPr>
            <w:tcW w:w="5248" w:type="dxa"/>
            <w:shd w:val="clear" w:color="auto" w:fill="auto"/>
            <w:noWrap/>
            <w:vAlign w:val="bottom"/>
          </w:tcPr>
          <w:p w14:paraId="5AC5DEB5" w14:textId="2710C971" w:rsidR="00891C76" w:rsidRDefault="00891C76" w:rsidP="00E4575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Apple</w:t>
            </w:r>
          </w:p>
        </w:tc>
      </w:tr>
    </w:tbl>
    <w:p w14:paraId="3FA7913A" w14:textId="36F8DDFD" w:rsidR="008A266C" w:rsidRPr="000760E5" w:rsidRDefault="008A266C" w:rsidP="00120E54">
      <w:pPr>
        <w:spacing w:after="240"/>
      </w:pPr>
    </w:p>
    <w:sectPr w:rsidR="008A266C" w:rsidRPr="000760E5" w:rsidSect="00847394">
      <w:footerReference w:type="even" r:id="rId15"/>
      <w:footerReference w:type="default" r:id="rId16"/>
      <w:pgSz w:w="12240" w:h="15840"/>
      <w:pgMar w:top="1244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71CDE" w14:textId="77777777" w:rsidR="006E238D" w:rsidRDefault="006E238D" w:rsidP="007D5B08">
      <w:r>
        <w:separator/>
      </w:r>
    </w:p>
  </w:endnote>
  <w:endnote w:type="continuationSeparator" w:id="0">
    <w:p w14:paraId="21E4D1AC" w14:textId="77777777" w:rsidR="006E238D" w:rsidRDefault="006E238D" w:rsidP="007D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7406314"/>
      <w:docPartObj>
        <w:docPartGallery w:val="Page Numbers (Bottom of Page)"/>
        <w:docPartUnique/>
      </w:docPartObj>
    </w:sdtPr>
    <w:sdtContent>
      <w:p w14:paraId="7AEA477F" w14:textId="27B40914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747CF2" w14:textId="77777777" w:rsidR="007D5B08" w:rsidRDefault="007D5B08" w:rsidP="007D5B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0384398"/>
      <w:docPartObj>
        <w:docPartGallery w:val="Page Numbers (Bottom of Page)"/>
        <w:docPartUnique/>
      </w:docPartObj>
    </w:sdtPr>
    <w:sdtContent>
      <w:p w14:paraId="3EE5216C" w14:textId="7D1AADAF" w:rsidR="007D5B08" w:rsidRDefault="007D5B08" w:rsidP="004F3D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D5E8A1C" w14:textId="77777777" w:rsidR="007D5B08" w:rsidRDefault="007D5B08" w:rsidP="007D5B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3E3A" w14:textId="77777777" w:rsidR="006E238D" w:rsidRDefault="006E238D" w:rsidP="007D5B08">
      <w:r>
        <w:separator/>
      </w:r>
    </w:p>
  </w:footnote>
  <w:footnote w:type="continuationSeparator" w:id="0">
    <w:p w14:paraId="0420DAF3" w14:textId="77777777" w:rsidR="006E238D" w:rsidRDefault="006E238D" w:rsidP="007D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2BB2"/>
    <w:multiLevelType w:val="hybridMultilevel"/>
    <w:tmpl w:val="0BCA9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E6745"/>
    <w:multiLevelType w:val="hybridMultilevel"/>
    <w:tmpl w:val="FC3297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B48D9"/>
    <w:multiLevelType w:val="hybridMultilevel"/>
    <w:tmpl w:val="00D2C6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86C02"/>
    <w:multiLevelType w:val="hybridMultilevel"/>
    <w:tmpl w:val="89BEB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A2BAA"/>
    <w:multiLevelType w:val="hybridMultilevel"/>
    <w:tmpl w:val="97C4B3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074ABB"/>
    <w:multiLevelType w:val="hybridMultilevel"/>
    <w:tmpl w:val="3A02C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B30D13"/>
    <w:multiLevelType w:val="hybridMultilevel"/>
    <w:tmpl w:val="EF4A6E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D02B89"/>
    <w:multiLevelType w:val="hybridMultilevel"/>
    <w:tmpl w:val="DB0E45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8EB7547"/>
    <w:multiLevelType w:val="multilevel"/>
    <w:tmpl w:val="187CB81A"/>
    <w:lvl w:ilvl="0">
      <w:start w:val="7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DC09F2"/>
    <w:multiLevelType w:val="hybridMultilevel"/>
    <w:tmpl w:val="0B4E12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D4C5D"/>
    <w:multiLevelType w:val="hybridMultilevel"/>
    <w:tmpl w:val="7368D4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1280"/>
    <w:multiLevelType w:val="hybridMultilevel"/>
    <w:tmpl w:val="F1AC00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6A00DE"/>
    <w:multiLevelType w:val="multilevel"/>
    <w:tmpl w:val="D9DA0F24"/>
    <w:styleLink w:val="CurrentList1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4A368E5"/>
    <w:multiLevelType w:val="multilevel"/>
    <w:tmpl w:val="C12C5B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6825AA"/>
    <w:multiLevelType w:val="multilevel"/>
    <w:tmpl w:val="444ED6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47FC4007"/>
    <w:multiLevelType w:val="hybridMultilevel"/>
    <w:tmpl w:val="141E04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9469B6"/>
    <w:multiLevelType w:val="hybridMultilevel"/>
    <w:tmpl w:val="FD44AFB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554D1"/>
    <w:multiLevelType w:val="hybridMultilevel"/>
    <w:tmpl w:val="4FDE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683F"/>
    <w:multiLevelType w:val="hybridMultilevel"/>
    <w:tmpl w:val="1242DC4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5142D25"/>
    <w:multiLevelType w:val="multilevel"/>
    <w:tmpl w:val="1AFA40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EA10759"/>
    <w:multiLevelType w:val="multilevel"/>
    <w:tmpl w:val="D9DA0F24"/>
    <w:styleLink w:val="CurrentList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5180833"/>
    <w:multiLevelType w:val="multilevel"/>
    <w:tmpl w:val="85CC6E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2" w15:restartNumberingAfterBreak="0">
    <w:nsid w:val="71244B34"/>
    <w:multiLevelType w:val="hybridMultilevel"/>
    <w:tmpl w:val="A5785D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6A91312"/>
    <w:multiLevelType w:val="hybridMultilevel"/>
    <w:tmpl w:val="9DB0D3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FA20B1"/>
    <w:multiLevelType w:val="hybridMultilevel"/>
    <w:tmpl w:val="A15486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6E038E"/>
    <w:multiLevelType w:val="hybridMultilevel"/>
    <w:tmpl w:val="49AE1340"/>
    <w:lvl w:ilvl="0" w:tplc="BA9A50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0010252">
    <w:abstractNumId w:val="13"/>
  </w:num>
  <w:num w:numId="2" w16cid:durableId="555893068">
    <w:abstractNumId w:val="16"/>
  </w:num>
  <w:num w:numId="3" w16cid:durableId="475685929">
    <w:abstractNumId w:val="8"/>
  </w:num>
  <w:num w:numId="4" w16cid:durableId="2014524562">
    <w:abstractNumId w:val="12"/>
  </w:num>
  <w:num w:numId="5" w16cid:durableId="155537168">
    <w:abstractNumId w:val="20"/>
  </w:num>
  <w:num w:numId="6" w16cid:durableId="1714231101">
    <w:abstractNumId w:val="6"/>
  </w:num>
  <w:num w:numId="7" w16cid:durableId="479079120">
    <w:abstractNumId w:val="11"/>
  </w:num>
  <w:num w:numId="8" w16cid:durableId="917133515">
    <w:abstractNumId w:val="5"/>
  </w:num>
  <w:num w:numId="9" w16cid:durableId="561404792">
    <w:abstractNumId w:val="25"/>
  </w:num>
  <w:num w:numId="10" w16cid:durableId="2104260457">
    <w:abstractNumId w:val="15"/>
  </w:num>
  <w:num w:numId="11" w16cid:durableId="48235677">
    <w:abstractNumId w:val="4"/>
  </w:num>
  <w:num w:numId="12" w16cid:durableId="1945722215">
    <w:abstractNumId w:val="1"/>
  </w:num>
  <w:num w:numId="13" w16cid:durableId="60180162">
    <w:abstractNumId w:val="10"/>
  </w:num>
  <w:num w:numId="14" w16cid:durableId="1662998863">
    <w:abstractNumId w:val="22"/>
  </w:num>
  <w:num w:numId="15" w16cid:durableId="916013297">
    <w:abstractNumId w:val="2"/>
  </w:num>
  <w:num w:numId="16" w16cid:durableId="1502043415">
    <w:abstractNumId w:val="24"/>
  </w:num>
  <w:num w:numId="17" w16cid:durableId="729042281">
    <w:abstractNumId w:val="23"/>
  </w:num>
  <w:num w:numId="18" w16cid:durableId="520122643">
    <w:abstractNumId w:val="7"/>
  </w:num>
  <w:num w:numId="19" w16cid:durableId="866413223">
    <w:abstractNumId w:val="18"/>
  </w:num>
  <w:num w:numId="20" w16cid:durableId="654914960">
    <w:abstractNumId w:val="0"/>
  </w:num>
  <w:num w:numId="21" w16cid:durableId="119765949">
    <w:abstractNumId w:val="14"/>
  </w:num>
  <w:num w:numId="22" w16cid:durableId="2007634438">
    <w:abstractNumId w:val="21"/>
  </w:num>
  <w:num w:numId="23" w16cid:durableId="1180701110">
    <w:abstractNumId w:val="3"/>
  </w:num>
  <w:num w:numId="24" w16cid:durableId="843713435">
    <w:abstractNumId w:val="19"/>
  </w:num>
  <w:num w:numId="25" w16cid:durableId="437871494">
    <w:abstractNumId w:val="17"/>
  </w:num>
  <w:num w:numId="26" w16cid:durableId="127914306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987"/>
    <w:rsid w:val="0000373B"/>
    <w:rsid w:val="0000783D"/>
    <w:rsid w:val="00022868"/>
    <w:rsid w:val="00037338"/>
    <w:rsid w:val="00044A79"/>
    <w:rsid w:val="00053EF5"/>
    <w:rsid w:val="00066C99"/>
    <w:rsid w:val="00073CFB"/>
    <w:rsid w:val="000760E5"/>
    <w:rsid w:val="00082823"/>
    <w:rsid w:val="0008628F"/>
    <w:rsid w:val="00092E39"/>
    <w:rsid w:val="000945C4"/>
    <w:rsid w:val="000A322C"/>
    <w:rsid w:val="000A3762"/>
    <w:rsid w:val="000B6145"/>
    <w:rsid w:val="000C2990"/>
    <w:rsid w:val="000C4E65"/>
    <w:rsid w:val="000C6A01"/>
    <w:rsid w:val="000D5E51"/>
    <w:rsid w:val="000F222E"/>
    <w:rsid w:val="000F36EB"/>
    <w:rsid w:val="000F6D73"/>
    <w:rsid w:val="0010383E"/>
    <w:rsid w:val="00120DC1"/>
    <w:rsid w:val="00120E54"/>
    <w:rsid w:val="00136E7C"/>
    <w:rsid w:val="00142F39"/>
    <w:rsid w:val="00146D35"/>
    <w:rsid w:val="00160569"/>
    <w:rsid w:val="0017517A"/>
    <w:rsid w:val="00191360"/>
    <w:rsid w:val="00195FC6"/>
    <w:rsid w:val="001A0F6B"/>
    <w:rsid w:val="001A203A"/>
    <w:rsid w:val="001C21C1"/>
    <w:rsid w:val="001C2780"/>
    <w:rsid w:val="001C4949"/>
    <w:rsid w:val="001F17DD"/>
    <w:rsid w:val="001F2D66"/>
    <w:rsid w:val="00225393"/>
    <w:rsid w:val="00234EA0"/>
    <w:rsid w:val="002422D3"/>
    <w:rsid w:val="002605A3"/>
    <w:rsid w:val="00261406"/>
    <w:rsid w:val="00271A83"/>
    <w:rsid w:val="002833C6"/>
    <w:rsid w:val="0029625C"/>
    <w:rsid w:val="002B051F"/>
    <w:rsid w:val="002B13BD"/>
    <w:rsid w:val="002C1966"/>
    <w:rsid w:val="002C6A64"/>
    <w:rsid w:val="002D2466"/>
    <w:rsid w:val="002D2B1B"/>
    <w:rsid w:val="002E78E6"/>
    <w:rsid w:val="002F0E42"/>
    <w:rsid w:val="002F76AD"/>
    <w:rsid w:val="00303085"/>
    <w:rsid w:val="00312BBE"/>
    <w:rsid w:val="003162BF"/>
    <w:rsid w:val="00317BFB"/>
    <w:rsid w:val="0032074F"/>
    <w:rsid w:val="0032435F"/>
    <w:rsid w:val="003253BE"/>
    <w:rsid w:val="00325B59"/>
    <w:rsid w:val="00334FDC"/>
    <w:rsid w:val="003434AF"/>
    <w:rsid w:val="003448F7"/>
    <w:rsid w:val="00355806"/>
    <w:rsid w:val="00364319"/>
    <w:rsid w:val="00367549"/>
    <w:rsid w:val="00375603"/>
    <w:rsid w:val="00376D33"/>
    <w:rsid w:val="003954AA"/>
    <w:rsid w:val="003B1EC3"/>
    <w:rsid w:val="003B2CBB"/>
    <w:rsid w:val="003C7CD6"/>
    <w:rsid w:val="003D5C8A"/>
    <w:rsid w:val="003F29FC"/>
    <w:rsid w:val="00400A76"/>
    <w:rsid w:val="004052AE"/>
    <w:rsid w:val="004071EE"/>
    <w:rsid w:val="00410626"/>
    <w:rsid w:val="00411FDD"/>
    <w:rsid w:val="00435741"/>
    <w:rsid w:val="00443826"/>
    <w:rsid w:val="004513C4"/>
    <w:rsid w:val="00456897"/>
    <w:rsid w:val="00470933"/>
    <w:rsid w:val="00475CCD"/>
    <w:rsid w:val="004808E6"/>
    <w:rsid w:val="00491E53"/>
    <w:rsid w:val="004966A8"/>
    <w:rsid w:val="004A1568"/>
    <w:rsid w:val="004B0EC9"/>
    <w:rsid w:val="004B1642"/>
    <w:rsid w:val="004B5707"/>
    <w:rsid w:val="004C1E9D"/>
    <w:rsid w:val="004C7806"/>
    <w:rsid w:val="004E46BA"/>
    <w:rsid w:val="004E6242"/>
    <w:rsid w:val="004E6BD9"/>
    <w:rsid w:val="004E774E"/>
    <w:rsid w:val="004F2612"/>
    <w:rsid w:val="004F6464"/>
    <w:rsid w:val="004F67EF"/>
    <w:rsid w:val="0050446A"/>
    <w:rsid w:val="00513AED"/>
    <w:rsid w:val="005257BD"/>
    <w:rsid w:val="00526ACB"/>
    <w:rsid w:val="005913F1"/>
    <w:rsid w:val="005A6285"/>
    <w:rsid w:val="005B5F0F"/>
    <w:rsid w:val="005B7A38"/>
    <w:rsid w:val="005D1A04"/>
    <w:rsid w:val="005E310A"/>
    <w:rsid w:val="005F0048"/>
    <w:rsid w:val="005F2BB3"/>
    <w:rsid w:val="005F3987"/>
    <w:rsid w:val="005F72EE"/>
    <w:rsid w:val="00605292"/>
    <w:rsid w:val="006116E4"/>
    <w:rsid w:val="0061350C"/>
    <w:rsid w:val="00637016"/>
    <w:rsid w:val="006438E8"/>
    <w:rsid w:val="00643951"/>
    <w:rsid w:val="00655CB7"/>
    <w:rsid w:val="006576D0"/>
    <w:rsid w:val="00662AEA"/>
    <w:rsid w:val="006E238D"/>
    <w:rsid w:val="006E5B0B"/>
    <w:rsid w:val="006F6BC7"/>
    <w:rsid w:val="00717390"/>
    <w:rsid w:val="00725AF0"/>
    <w:rsid w:val="0073459A"/>
    <w:rsid w:val="00737899"/>
    <w:rsid w:val="00742239"/>
    <w:rsid w:val="007446E1"/>
    <w:rsid w:val="00744D89"/>
    <w:rsid w:val="00752B3C"/>
    <w:rsid w:val="00773962"/>
    <w:rsid w:val="0077594F"/>
    <w:rsid w:val="007803BF"/>
    <w:rsid w:val="007850CD"/>
    <w:rsid w:val="00785D41"/>
    <w:rsid w:val="007919F2"/>
    <w:rsid w:val="007937D8"/>
    <w:rsid w:val="007A2131"/>
    <w:rsid w:val="007D2BC1"/>
    <w:rsid w:val="007D5B08"/>
    <w:rsid w:val="007E53D2"/>
    <w:rsid w:val="007F0531"/>
    <w:rsid w:val="007F3E40"/>
    <w:rsid w:val="007F615B"/>
    <w:rsid w:val="00804117"/>
    <w:rsid w:val="00813C2A"/>
    <w:rsid w:val="0081432E"/>
    <w:rsid w:val="00820ECA"/>
    <w:rsid w:val="00847394"/>
    <w:rsid w:val="00860D44"/>
    <w:rsid w:val="008661AE"/>
    <w:rsid w:val="0087682E"/>
    <w:rsid w:val="00891C76"/>
    <w:rsid w:val="008A266C"/>
    <w:rsid w:val="008A3D74"/>
    <w:rsid w:val="008C4696"/>
    <w:rsid w:val="008D30BE"/>
    <w:rsid w:val="008E047A"/>
    <w:rsid w:val="00902698"/>
    <w:rsid w:val="009039AA"/>
    <w:rsid w:val="0092130A"/>
    <w:rsid w:val="00926E8C"/>
    <w:rsid w:val="009348C5"/>
    <w:rsid w:val="00940C33"/>
    <w:rsid w:val="00941D36"/>
    <w:rsid w:val="00951C90"/>
    <w:rsid w:val="0095586A"/>
    <w:rsid w:val="00972226"/>
    <w:rsid w:val="009743A5"/>
    <w:rsid w:val="00977483"/>
    <w:rsid w:val="00981967"/>
    <w:rsid w:val="00982F13"/>
    <w:rsid w:val="00990472"/>
    <w:rsid w:val="009A7F61"/>
    <w:rsid w:val="009B0E3F"/>
    <w:rsid w:val="009C4EB0"/>
    <w:rsid w:val="009E1224"/>
    <w:rsid w:val="009F1FE5"/>
    <w:rsid w:val="00A0613B"/>
    <w:rsid w:val="00A3633D"/>
    <w:rsid w:val="00A504E9"/>
    <w:rsid w:val="00A600CE"/>
    <w:rsid w:val="00A614BF"/>
    <w:rsid w:val="00A906FD"/>
    <w:rsid w:val="00A948E0"/>
    <w:rsid w:val="00AA603D"/>
    <w:rsid w:val="00AD2D80"/>
    <w:rsid w:val="00AD3599"/>
    <w:rsid w:val="00AE1A02"/>
    <w:rsid w:val="00AE6609"/>
    <w:rsid w:val="00AE6E1F"/>
    <w:rsid w:val="00AF1EE8"/>
    <w:rsid w:val="00AF434B"/>
    <w:rsid w:val="00AF5559"/>
    <w:rsid w:val="00B079BC"/>
    <w:rsid w:val="00B242EB"/>
    <w:rsid w:val="00B255F2"/>
    <w:rsid w:val="00B26CA1"/>
    <w:rsid w:val="00B276C5"/>
    <w:rsid w:val="00B42524"/>
    <w:rsid w:val="00B47919"/>
    <w:rsid w:val="00B60A4B"/>
    <w:rsid w:val="00B61F4B"/>
    <w:rsid w:val="00B65447"/>
    <w:rsid w:val="00B95368"/>
    <w:rsid w:val="00BA14BE"/>
    <w:rsid w:val="00BA21C3"/>
    <w:rsid w:val="00BB2DCE"/>
    <w:rsid w:val="00BB4DDB"/>
    <w:rsid w:val="00BC5432"/>
    <w:rsid w:val="00BE0D93"/>
    <w:rsid w:val="00BE402B"/>
    <w:rsid w:val="00BE5750"/>
    <w:rsid w:val="00BE764F"/>
    <w:rsid w:val="00BF1803"/>
    <w:rsid w:val="00BF33EE"/>
    <w:rsid w:val="00BF3AD1"/>
    <w:rsid w:val="00C038DD"/>
    <w:rsid w:val="00C12ADF"/>
    <w:rsid w:val="00C23C54"/>
    <w:rsid w:val="00C43F52"/>
    <w:rsid w:val="00C444E9"/>
    <w:rsid w:val="00C4645F"/>
    <w:rsid w:val="00C5308B"/>
    <w:rsid w:val="00C73909"/>
    <w:rsid w:val="00C825FC"/>
    <w:rsid w:val="00C861C4"/>
    <w:rsid w:val="00C924E1"/>
    <w:rsid w:val="00CA5B2B"/>
    <w:rsid w:val="00CB34CB"/>
    <w:rsid w:val="00CC467E"/>
    <w:rsid w:val="00CD2A36"/>
    <w:rsid w:val="00CE688E"/>
    <w:rsid w:val="00CE6C70"/>
    <w:rsid w:val="00D044AF"/>
    <w:rsid w:val="00D23B84"/>
    <w:rsid w:val="00D60D88"/>
    <w:rsid w:val="00D61D9A"/>
    <w:rsid w:val="00D62063"/>
    <w:rsid w:val="00D6472A"/>
    <w:rsid w:val="00D76211"/>
    <w:rsid w:val="00D91D52"/>
    <w:rsid w:val="00D94783"/>
    <w:rsid w:val="00D96A4E"/>
    <w:rsid w:val="00D96F1B"/>
    <w:rsid w:val="00DB27C7"/>
    <w:rsid w:val="00DC2CBB"/>
    <w:rsid w:val="00DC6652"/>
    <w:rsid w:val="00DD007E"/>
    <w:rsid w:val="00DD11E0"/>
    <w:rsid w:val="00DD4729"/>
    <w:rsid w:val="00DD52E0"/>
    <w:rsid w:val="00DD55B3"/>
    <w:rsid w:val="00DD5C09"/>
    <w:rsid w:val="00DD7BBD"/>
    <w:rsid w:val="00DE265D"/>
    <w:rsid w:val="00DE3F73"/>
    <w:rsid w:val="00DF30F6"/>
    <w:rsid w:val="00DF3D5B"/>
    <w:rsid w:val="00E20478"/>
    <w:rsid w:val="00E264BE"/>
    <w:rsid w:val="00E27B82"/>
    <w:rsid w:val="00E42816"/>
    <w:rsid w:val="00E44730"/>
    <w:rsid w:val="00E450D8"/>
    <w:rsid w:val="00E4575F"/>
    <w:rsid w:val="00E5666C"/>
    <w:rsid w:val="00E71AA3"/>
    <w:rsid w:val="00E72DCF"/>
    <w:rsid w:val="00E83620"/>
    <w:rsid w:val="00E8714F"/>
    <w:rsid w:val="00EC66BB"/>
    <w:rsid w:val="00EC7D04"/>
    <w:rsid w:val="00ED2389"/>
    <w:rsid w:val="00ED63DE"/>
    <w:rsid w:val="00EE7180"/>
    <w:rsid w:val="00F03AA6"/>
    <w:rsid w:val="00F04646"/>
    <w:rsid w:val="00F15466"/>
    <w:rsid w:val="00F32678"/>
    <w:rsid w:val="00F54E42"/>
    <w:rsid w:val="00F66477"/>
    <w:rsid w:val="00F82563"/>
    <w:rsid w:val="00F84302"/>
    <w:rsid w:val="00F85CDC"/>
    <w:rsid w:val="00FA2612"/>
    <w:rsid w:val="00FB4C47"/>
    <w:rsid w:val="00FB7014"/>
    <w:rsid w:val="00FC5037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BC5BC"/>
  <w15:docId w15:val="{03959BA8-4014-4E9F-9DF2-5F62A45B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2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52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B3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26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464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0464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464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26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4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4BE"/>
    <w:rPr>
      <w:b/>
      <w:bCs/>
      <w:sz w:val="20"/>
      <w:szCs w:val="20"/>
    </w:rPr>
  </w:style>
  <w:style w:type="paragraph" w:styleId="NoSpacing">
    <w:name w:val="No Spacing"/>
    <w:uiPriority w:val="1"/>
    <w:qFormat/>
    <w:rsid w:val="0032074F"/>
    <w:pPr>
      <w:spacing w:line="240" w:lineRule="auto"/>
    </w:pPr>
  </w:style>
  <w:style w:type="paragraph" w:styleId="Revision">
    <w:name w:val="Revision"/>
    <w:hidden/>
    <w:uiPriority w:val="99"/>
    <w:semiHidden/>
    <w:rsid w:val="000C2990"/>
    <w:pPr>
      <w:spacing w:line="240" w:lineRule="auto"/>
    </w:pPr>
  </w:style>
  <w:style w:type="character" w:styleId="HTMLCode">
    <w:name w:val="HTML Code"/>
    <w:basedOn w:val="DefaultParagraphFont"/>
    <w:uiPriority w:val="99"/>
    <w:semiHidden/>
    <w:unhideWhenUsed/>
    <w:rsid w:val="005F0048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F0048"/>
    <w:rPr>
      <w:i/>
      <w:iCs/>
    </w:rPr>
  </w:style>
  <w:style w:type="table" w:styleId="TableGrid">
    <w:name w:val="Table Grid"/>
    <w:basedOn w:val="TableNormal"/>
    <w:uiPriority w:val="39"/>
    <w:rsid w:val="00120D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5B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B08"/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uiPriority w:val="99"/>
    <w:semiHidden/>
    <w:unhideWhenUsed/>
    <w:rsid w:val="007D5B08"/>
  </w:style>
  <w:style w:type="numbering" w:customStyle="1" w:styleId="CurrentList1">
    <w:name w:val="Current List1"/>
    <w:uiPriority w:val="99"/>
    <w:rsid w:val="00BB4DDB"/>
    <w:pPr>
      <w:numPr>
        <w:numId w:val="4"/>
      </w:numPr>
    </w:pPr>
  </w:style>
  <w:style w:type="numbering" w:customStyle="1" w:styleId="CurrentList2">
    <w:name w:val="Current List2"/>
    <w:uiPriority w:val="99"/>
    <w:rsid w:val="00BB4DD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1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3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6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4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8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030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7218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817">
          <w:marLeft w:val="648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572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70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99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96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3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standards.ieee.org/myproject/Public/mytools/mob/slideset.pdf" TargetMode="External"/><Relationship Id="rId13" Type="http://schemas.openxmlformats.org/officeDocument/2006/relationships/hyperlink" Target="https://ieee-sa.imeetcentral.com/p/aQAAAAAFDCH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mat.ieee.org/my-site/home" TargetMode="External"/><Relationship Id="rId12" Type="http://schemas.openxmlformats.org/officeDocument/2006/relationships/hyperlink" Target="https://ieee-sa.imeetcentral.com/p/aQAAAAAFDBP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eee.org/wp-content/uploads/import/documents/other/Participant-Behavior-Individual-Method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standards.ieee.org/wp-content/uploads/import/documents/other/Participant-Behavior-Individual-Meth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ieee-sa.imeetcentral.com/p/aQAAAAAFDRZ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Thompson</dc:creator>
  <cp:lastModifiedBy>Kerry Blinco</cp:lastModifiedBy>
  <cp:revision>3</cp:revision>
  <dcterms:created xsi:type="dcterms:W3CDTF">2023-08-18T00:36:00Z</dcterms:created>
  <dcterms:modified xsi:type="dcterms:W3CDTF">2023-08-18T00:36:00Z</dcterms:modified>
</cp:coreProperties>
</file>