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hanging="2"/>
        <w:jc w:val="center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IEEE P3184 Working Group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  <w:b/>
        </w:rPr>
        <w:t xml:space="preserve">Draft Meeting Minutes 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  <w:b/>
        </w:rPr>
        <w:t>June, 2, 2023 – 14:00-16:00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  <w:i/>
          <w:sz w:val="20"/>
          <w:szCs w:val="20"/>
        </w:rPr>
        <w:t>Meeting Minutes Recorded by:  Li Li</w:t>
      </w:r>
    </w:p>
    <w:p>
      <w:pPr>
        <w:ind w:left="0" w:hanging="2"/>
        <w:rPr>
          <w:rFonts w:ascii="Verdana" w:hAnsi="Verdana" w:eastAsia="Verdana" w:cs="Verdana"/>
        </w:rPr>
      </w:pP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Call to Order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</w:rPr>
        <w:t xml:space="preserve">The meeting was called to order at 14:00 by the Working Group Chair, Yanyong Zhang. 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Approval of the Agenda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  <w:b/>
          <w:i/>
        </w:rPr>
        <w:t xml:space="preserve">Motion to approve the meeting agenda. </w:t>
      </w:r>
      <w:r>
        <w:rPr>
          <w:rFonts w:ascii="Verdana" w:hAnsi="Verdana" w:eastAsia="Verdana" w:cs="Verdana"/>
        </w:rPr>
        <w:t xml:space="preserve">(Mover: Li Li; Second: Yu Zhang) The agenda was unanimously approved as presented without objection. 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 xml:space="preserve">IEEE Patent Policy: </w:t>
      </w:r>
      <w:r>
        <w:rPr>
          <w:rFonts w:ascii="Verdana" w:hAnsi="Verdana" w:eastAsia="Verdana" w:cs="Verdana"/>
        </w:rPr>
        <w:t>Call for Patents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</w:rPr>
        <w:t>The call for patents was issued</w:t>
      </w:r>
      <w:r>
        <w:rPr>
          <w:rFonts w:hint="eastAsia" w:ascii="Verdana" w:hAnsi="Verdana" w:eastAsia="Verdana" w:cs="Verdana"/>
        </w:rPr>
        <w:t>.</w:t>
      </w:r>
      <w:r>
        <w:rPr>
          <w:rFonts w:ascii="Verdana" w:hAnsi="Verdana" w:eastAsia="Verdana" w:cs="Verdana"/>
        </w:rPr>
        <w:t xml:space="preserve"> There were no questions or concerns.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IEEE Copyright Policy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</w:rPr>
        <w:t xml:space="preserve">The copyright policy was presented. There were no questions or concerns. 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IEEE Participant Behavior Policy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</w:rPr>
        <w:t>The IEEE Participant behavior policy was presented. There were no questions or concerns.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  <w:b/>
          <w:sz w:val="21"/>
          <w:szCs w:val="21"/>
        </w:rPr>
      </w:pPr>
      <w:r>
        <w:rPr>
          <w:rFonts w:ascii="Verdana" w:hAnsi="Verdana" w:eastAsia="Verdana" w:cs="Verdana"/>
          <w:b/>
          <w:sz w:val="21"/>
          <w:szCs w:val="21"/>
        </w:rPr>
        <w:t>DFAD proposal discussion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The working group received 3 technical contributions.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1)</w:t>
      </w:r>
      <w:r>
        <w:rPr>
          <w:rFonts w:ascii="Verdana" w:hAnsi="Verdana" w:eastAsia="Verdana" w:cs="Verdana"/>
          <w:sz w:val="21"/>
          <w:szCs w:val="21"/>
        </w:rPr>
        <w:tab/>
      </w:r>
      <w:r>
        <w:rPr>
          <w:rFonts w:ascii="Verdana" w:hAnsi="Verdana" w:eastAsia="Verdana" w:cs="Verdana"/>
          <w:sz w:val="21"/>
          <w:szCs w:val="21"/>
        </w:rPr>
        <w:t>IEEE P3184.1 “Standard for Joint Calibration Framework of Multiple Roadside Sensors” working draft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All attendees discussed the contribution and reached the following agreement: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The contribution is rejected. Some valuable suggestions are provided by the experts. The updated version will be further discussed in the next meeting.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2)</w:t>
      </w:r>
      <w:r>
        <w:rPr>
          <w:rFonts w:ascii="Verdana" w:hAnsi="Verdana" w:eastAsia="Verdana" w:cs="Verdana"/>
          <w:sz w:val="21"/>
          <w:szCs w:val="21"/>
        </w:rPr>
        <w:tab/>
      </w:r>
      <w:r>
        <w:rPr>
          <w:rFonts w:ascii="Verdana" w:hAnsi="Verdana" w:eastAsia="Verdana" w:cs="Verdana"/>
          <w:sz w:val="21"/>
          <w:szCs w:val="21"/>
        </w:rPr>
        <w:t>IEEE P3184.2 “Standard for Property Graph Description of Road Networks” working draft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All attendees discussed the contribution and reached the following agreement: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The contribution is rejected. Some valuable suggestions are provided by the experts. The updated version will be further discussed in the next meeting.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3)</w:t>
      </w:r>
      <w:r>
        <w:rPr>
          <w:rFonts w:ascii="Verdana" w:hAnsi="Verdana" w:eastAsia="Verdana" w:cs="Verdana"/>
          <w:sz w:val="21"/>
          <w:szCs w:val="21"/>
        </w:rPr>
        <w:tab/>
      </w:r>
      <w:r>
        <w:rPr>
          <w:rFonts w:ascii="Verdana" w:hAnsi="Verdana" w:eastAsia="Verdana" w:cs="Verdana"/>
          <w:sz w:val="21"/>
          <w:szCs w:val="21"/>
        </w:rPr>
        <w:t>New PAR “Standard for Testing and Evaluation of Perception Modules in Autonomous Driving Systems”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All attendees discussed the contribution and reached the following agreement: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The contribution is rejected. Some valuable suggestions are provided by the experts. The updated version will be further discussed in the next meeting.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b/>
        </w:rPr>
        <w:t>Approval of the meeting minutes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  <w:b/>
          <w:i/>
        </w:rPr>
        <w:t xml:space="preserve">Motion to approve the minutes. </w:t>
      </w:r>
      <w:r>
        <w:rPr>
          <w:rFonts w:ascii="Verdana" w:hAnsi="Verdana" w:eastAsia="Verdana" w:cs="Verdana"/>
          <w:sz w:val="21"/>
          <w:szCs w:val="21"/>
        </w:rPr>
        <w:t>(Mover: Yanyong Zhang; Second: Yu Zhang) The meeting minutes were unanimously approved without objection.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  <w:color w:val="000000"/>
        </w:rPr>
      </w:pPr>
      <w:r>
        <w:rPr>
          <w:rFonts w:ascii="Verdana" w:hAnsi="Verdana" w:eastAsia="Verdana" w:cs="Verdana"/>
          <w:b/>
        </w:rPr>
        <w:t>Future Working Group Meetings</w:t>
      </w:r>
      <w:r>
        <w:rPr>
          <w:rFonts w:ascii="Verdana" w:hAnsi="Verdana" w:eastAsia="Verdana" w:cs="Verdana"/>
          <w:b/>
          <w:color w:val="000000"/>
        </w:rPr>
        <w:br w:type="textWrapping"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The next meeting is scheduled </w:t>
      </w:r>
      <w:r>
        <w:rPr>
          <w:rFonts w:hint="eastAsia" w:ascii="Verdana" w:hAnsi="Verdana"/>
          <w:color w:val="333333"/>
          <w:sz w:val="21"/>
          <w:szCs w:val="21"/>
          <w:shd w:val="clear" w:color="auto" w:fill="FFFFFF"/>
          <w:lang w:eastAsia="zh-CN"/>
        </w:rPr>
        <w:t>at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ascii="Verdana" w:hAnsi="Verdana"/>
          <w:color w:val="333333"/>
          <w:sz w:val="21"/>
          <w:szCs w:val="21"/>
          <w:shd w:val="clear" w:color="auto" w:fill="FFFFFF"/>
          <w:lang w:eastAsia="zh-CN"/>
        </w:rPr>
        <w:t>the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eastAsia="zh-CN"/>
        </w:rPr>
        <w:t>end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ascii="Verdana" w:hAnsi="Verdana"/>
          <w:color w:val="333333"/>
          <w:sz w:val="21"/>
          <w:szCs w:val="21"/>
          <w:shd w:val="clear" w:color="auto" w:fill="FFFFFF"/>
          <w:lang w:eastAsia="zh-CN"/>
        </w:rPr>
        <w:t>of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eastAsia="zh-CN"/>
        </w:rPr>
        <w:t>August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. The specific date and time will be distributed on the website no later than 1 month in advance.</w:t>
      </w:r>
    </w:p>
    <w:p>
      <w:pPr>
        <w:numPr>
          <w:ilvl w:val="0"/>
          <w:numId w:val="1"/>
        </w:numPr>
        <w:suppressAutoHyphens w:val="0"/>
        <w:ind w:left="0" w:leftChars="0" w:firstLine="0" w:firstLineChars="0"/>
        <w:textAlignment w:val="auto"/>
        <w:outlineLvl w:val="9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b/>
        </w:rPr>
        <w:t>Adjourn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  <w:b/>
        </w:rPr>
        <w:br w:type="page"/>
      </w:r>
    </w:p>
    <w:p>
      <w:pPr>
        <w:suppressAutoHyphens w:val="0"/>
        <w:ind w:left="0" w:leftChars="0" w:firstLine="0" w:firstLineChars="0"/>
        <w:textAlignment w:val="auto"/>
        <w:outlineLvl w:val="9"/>
        <w:rPr>
          <w:rFonts w:ascii="Verdana" w:hAnsi="Verdana" w:eastAsia="Verdana" w:cs="Verdana"/>
          <w:b/>
          <w:lang w:eastAsia="zh-CN"/>
        </w:rPr>
      </w:pPr>
      <w:r>
        <w:rPr>
          <w:rFonts w:ascii="Verdana" w:hAnsi="Verdana" w:eastAsia="Verdana" w:cs="Verdana"/>
          <w:b/>
          <w:lang w:eastAsia="zh-CN"/>
        </w:rPr>
        <w:t>A</w:t>
      </w:r>
      <w:r>
        <w:rPr>
          <w:rFonts w:hint="eastAsia" w:ascii="Verdana" w:hAnsi="Verdana" w:eastAsia="Verdana" w:cs="Verdana"/>
          <w:b/>
          <w:lang w:eastAsia="zh-CN"/>
        </w:rPr>
        <w:t>tta</w:t>
      </w:r>
      <w:r>
        <w:rPr>
          <w:rFonts w:ascii="Verdana" w:hAnsi="Verdana" w:eastAsia="Verdana" w:cs="Verdana"/>
          <w:b/>
          <w:lang w:eastAsia="zh-CN"/>
        </w:rPr>
        <w:t>chment 1: Meeting Agenda</w:t>
      </w:r>
    </w:p>
    <w:tbl>
      <w:tblPr>
        <w:tblStyle w:val="9"/>
        <w:tblpPr w:leftFromText="180" w:rightFromText="180" w:vertAnchor="page" w:horzAnchor="page" w:tblpX="1373" w:tblpY="3371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379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9" w:type="pct"/>
            <w:gridSpan w:val="2"/>
            <w:vAlign w:val="center"/>
          </w:tcPr>
          <w:p>
            <w:pPr>
              <w:ind w:left="771" w:hanging="773" w:hangingChars="350"/>
            </w:pPr>
            <w:r>
              <w:rPr>
                <w:b/>
                <w:bCs/>
              </w:rPr>
              <w:t>D</w:t>
            </w:r>
            <w:r>
              <w:rPr>
                <w:rFonts w:hint="eastAsia"/>
                <w:b/>
                <w:bCs/>
              </w:rPr>
              <w:t>ate:</w:t>
            </w:r>
            <w:r>
              <w:t xml:space="preserve"> </w:t>
            </w:r>
            <w:r>
              <w:rPr>
                <w:rFonts w:hint="eastAsia"/>
              </w:rPr>
              <w:t>June</w:t>
            </w:r>
            <w:r>
              <w:t xml:space="preserve"> 2</w:t>
            </w:r>
            <w:r>
              <w:rPr>
                <w:rFonts w:hint="eastAsia"/>
              </w:rPr>
              <w:t>nd</w:t>
            </w:r>
            <w:r>
              <w:t xml:space="preserve">, </w:t>
            </w: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 xml:space="preserve">, from </w:t>
            </w:r>
            <w:r>
              <w:t>14</w:t>
            </w:r>
            <w:r>
              <w:rPr>
                <w:rFonts w:hint="eastAsia"/>
              </w:rPr>
              <w:t>:</w:t>
            </w:r>
            <w:r>
              <w:t>00</w:t>
            </w:r>
            <w:r>
              <w:rPr>
                <w:rFonts w:hint="eastAsia"/>
              </w:rPr>
              <w:t xml:space="preserve"> Beijing Time</w:t>
            </w:r>
          </w:p>
          <w:p>
            <w:pPr>
              <w:ind w:left="771" w:hanging="773" w:hangingChars="350"/>
            </w:pPr>
            <w:r>
              <w:rPr>
                <w:b/>
                <w:bCs/>
              </w:rPr>
              <w:t xml:space="preserve">Venue: </w:t>
            </w:r>
            <w:r>
              <w:rPr>
                <w:rFonts w:hint="eastAsia"/>
              </w:rPr>
              <w:t>Virtual</w:t>
            </w:r>
            <w:r>
              <w:t xml:space="preserve"> </w:t>
            </w:r>
            <w:r>
              <w:rPr>
                <w:rFonts w:hint="eastAsia"/>
              </w:rPr>
              <w:t>conference</w:t>
            </w:r>
            <w:r>
              <w:t xml:space="preserve"> </w:t>
            </w:r>
            <w:r>
              <w:rPr>
                <w:rFonts w:hint="eastAsia"/>
              </w:rPr>
              <w:t>via</w:t>
            </w:r>
            <w:r>
              <w:t xml:space="preserve"> </w:t>
            </w:r>
            <w:r>
              <w:rPr>
                <w:rFonts w:hint="eastAsia"/>
              </w:rPr>
              <w:t>Tencent</w:t>
            </w:r>
            <w:r>
              <w:t xml:space="preserve"> </w:t>
            </w:r>
            <w:r>
              <w:rPr>
                <w:rFonts w:hint="eastAsia"/>
              </w:rPr>
              <w:t>Meeting</w:t>
            </w:r>
          </w:p>
          <w:p>
            <w:pPr>
              <w:ind w:left="771" w:hanging="773" w:hangingChars="350"/>
              <w:rPr>
                <w:bCs/>
              </w:rPr>
            </w:pPr>
            <w:r>
              <w:rPr>
                <w:rFonts w:hint="eastAsia"/>
                <w:b/>
                <w:bCs/>
              </w:rPr>
              <w:t>Meeting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ID: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591-562-011</w:t>
            </w:r>
          </w:p>
          <w:p>
            <w:pPr>
              <w:ind w:left="771" w:hanging="773" w:hangingChars="350"/>
            </w:pPr>
            <w:r>
              <w:rPr>
                <w:rFonts w:hint="eastAsia"/>
                <w:b/>
                <w:bCs/>
              </w:rPr>
              <w:t>Meeting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PW: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623184</w:t>
            </w:r>
          </w:p>
        </w:tc>
        <w:tc>
          <w:tcPr>
            <w:tcW w:w="1121" w:type="pct"/>
            <w:vAlign w:val="center"/>
          </w:tcPr>
          <w:p>
            <w:pPr>
              <w:ind w:left="768" w:hanging="770" w:hangingChars="3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pStyle w:val="24"/>
              <w:ind w:left="-2"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t>A</w:t>
            </w:r>
            <w:r>
              <w:rPr>
                <w:rFonts w:hint="eastAsia"/>
              </w:rPr>
              <w:t>genda Approval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t>Y</w:t>
            </w:r>
            <w:r>
              <w:rPr>
                <w:rFonts w:hint="eastAsia"/>
              </w:rPr>
              <w:t>anyong</w:t>
            </w:r>
            <w:r>
              <w:t xml:space="preserve"> </w:t>
            </w:r>
            <w:r>
              <w:rPr>
                <w:rFonts w:hint="eastAsia"/>
              </w:rPr>
              <w:t>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61" w:type="pct"/>
            <w:vAlign w:val="center"/>
          </w:tcPr>
          <w:p>
            <w:pPr>
              <w:pStyle w:val="24"/>
              <w:ind w:left="-2"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rPr>
                <w:rFonts w:hint="eastAsia"/>
              </w:rPr>
              <w:t>IEEE-</w:t>
            </w:r>
            <w:r>
              <w:t>CS</w:t>
            </w:r>
            <w:r>
              <w:rPr>
                <w:rFonts w:hint="eastAsia"/>
              </w:rPr>
              <w:t xml:space="preserve"> patent</w:t>
            </w:r>
            <w:r>
              <w:t xml:space="preserve"> and copyright</w:t>
            </w:r>
            <w:r>
              <w:rPr>
                <w:rFonts w:hint="eastAsia"/>
              </w:rPr>
              <w:t xml:space="preserve"> policy statement</w:t>
            </w:r>
          </w:p>
          <w:p>
            <w:pPr>
              <w:ind w:left="0" w:hanging="2"/>
            </w:pPr>
            <w:r>
              <w:t>Individual participant behavior policy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rPr>
                <w:rFonts w:hint="eastAsia"/>
              </w:rPr>
              <w:t>Li</w:t>
            </w:r>
            <w:r>
              <w:t xml:space="preserve"> </w:t>
            </w:r>
            <w:r>
              <w:rPr>
                <w:rFonts w:hint="eastAsia"/>
              </w:rPr>
              <w:t>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pStyle w:val="24"/>
              <w:ind w:left="-2" w:firstLine="0" w:firstLineChars="0"/>
              <w:jc w:val="center"/>
            </w:pPr>
            <w:r>
              <w:t>3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rPr>
                <w:rFonts w:hint="eastAsia"/>
              </w:rPr>
              <w:t>D</w:t>
            </w:r>
            <w:r>
              <w:t xml:space="preserve">iscussion </w:t>
            </w:r>
            <w:r>
              <w:rPr>
                <w:rFonts w:hint="eastAsia"/>
              </w:rPr>
              <w:t>the</w:t>
            </w:r>
            <w:r>
              <w:t xml:space="preserve"> working draft of 3184.1 (Lu Zhang)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t>Y</w:t>
            </w:r>
            <w:r>
              <w:rPr>
                <w:rFonts w:hint="eastAsia"/>
              </w:rPr>
              <w:t>u</w:t>
            </w:r>
            <w:r>
              <w:t xml:space="preserve"> </w:t>
            </w:r>
            <w:r>
              <w:rPr>
                <w:rFonts w:hint="eastAsia"/>
              </w:rPr>
              <w:t>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pStyle w:val="24"/>
              <w:ind w:left="-2"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rPr>
                <w:rFonts w:hint="eastAsia"/>
              </w:rPr>
              <w:t>D</w:t>
            </w:r>
            <w:r>
              <w:t xml:space="preserve">iscussion </w:t>
            </w:r>
            <w:r>
              <w:rPr>
                <w:rFonts w:hint="eastAsia"/>
              </w:rPr>
              <w:t>the</w:t>
            </w:r>
            <w:r>
              <w:t xml:space="preserve"> working draft of 3184.2 (Lei Gong)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t>Y</w:t>
            </w:r>
            <w:r>
              <w:rPr>
                <w:rFonts w:hint="eastAsia"/>
              </w:rPr>
              <w:t>u</w:t>
            </w:r>
            <w:r>
              <w:t xml:space="preserve"> </w:t>
            </w:r>
            <w:r>
              <w:rPr>
                <w:rFonts w:hint="eastAsia"/>
              </w:rPr>
              <w:t>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pStyle w:val="24"/>
              <w:ind w:left="-2" w:firstLine="0" w:firstLineChars="0"/>
              <w:jc w:val="center"/>
            </w:pPr>
            <w:r>
              <w:t>5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rPr>
                <w:rFonts w:hint="eastAsia"/>
              </w:rPr>
              <w:t>Discussion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new PAR “A Standard for Testing and Evaluation of Perception Modules in Autonomous Driving Systems” (Allen Xue)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t>Yu 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t>Approval of Meeting Minutes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t>Y</w:t>
            </w:r>
            <w:r>
              <w:rPr>
                <w:rFonts w:hint="eastAsia"/>
              </w:rPr>
              <w:t>anyong</w:t>
            </w:r>
            <w:r>
              <w:t xml:space="preserve"> </w:t>
            </w:r>
            <w:r>
              <w:rPr>
                <w:rFonts w:hint="eastAsia"/>
              </w:rPr>
              <w:t>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t xml:space="preserve">Next Meeting </w:t>
            </w:r>
            <w:r>
              <w:rPr>
                <w:rFonts w:hint="eastAsia"/>
              </w:rPr>
              <w:t>(Late</w:t>
            </w:r>
            <w:r>
              <w:t xml:space="preserve"> </w:t>
            </w:r>
            <w:r>
              <w:rPr>
                <w:rFonts w:hint="eastAsia"/>
              </w:rPr>
              <w:t>August</w:t>
            </w:r>
            <w:r>
              <w:t>)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t>Y</w:t>
            </w:r>
            <w:r>
              <w:rPr>
                <w:rFonts w:hint="eastAsia"/>
              </w:rPr>
              <w:t>anyong</w:t>
            </w:r>
            <w:r>
              <w:t xml:space="preserve"> </w:t>
            </w:r>
            <w:r>
              <w:rPr>
                <w:rFonts w:hint="eastAsia"/>
              </w:rPr>
              <w:t>Zhang</w:t>
            </w:r>
          </w:p>
        </w:tc>
      </w:tr>
    </w:tbl>
    <w:p>
      <w:pPr>
        <w:ind w:left="1" w:hanging="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</w:t>
      </w:r>
      <w:r>
        <w:rPr>
          <w:b/>
          <w:sz w:val="28"/>
          <w:szCs w:val="28"/>
        </w:rPr>
        <w:t>he 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IEEE C/DC </w:t>
      </w:r>
      <w:r>
        <w:rPr>
          <w:rFonts w:hint="eastAsia"/>
          <w:b/>
          <w:sz w:val="28"/>
          <w:szCs w:val="28"/>
        </w:rPr>
        <w:t>DFAD</w:t>
      </w:r>
      <w:r>
        <w:rPr>
          <w:b/>
          <w:sz w:val="28"/>
          <w:szCs w:val="28"/>
        </w:rPr>
        <w:t xml:space="preserve"> Working Group (3184 WG) </w:t>
      </w:r>
    </w:p>
    <w:p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Plenary Meeting Agenda</w:t>
      </w:r>
    </w:p>
    <w:p>
      <w:pPr>
        <w:suppressAutoHyphens w:val="0"/>
        <w:ind w:left="0" w:leftChars="0" w:firstLine="0" w:firstLineChars="0"/>
        <w:textAlignment w:val="auto"/>
        <w:outlineLvl w:val="9"/>
        <w:rPr>
          <w:rFonts w:ascii="Verdana" w:hAnsi="Verdana" w:eastAsia="Verdana" w:cs="Verdana"/>
          <w:b/>
          <w:lang w:eastAsia="zh-CN"/>
        </w:rPr>
      </w:pPr>
      <w:r>
        <w:rPr>
          <w:rFonts w:ascii="Verdana" w:hAnsi="Verdana" w:eastAsia="Verdana" w:cs="Verdana"/>
          <w:b/>
          <w:lang w:eastAsia="zh-CN"/>
        </w:rPr>
        <w:br w:type="page"/>
      </w:r>
    </w:p>
    <w:p>
      <w:pPr>
        <w:ind w:left="0" w:leftChars="0" w:firstLine="0" w:firstLineChars="0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b/>
        </w:rPr>
        <w:t>Attachment2: Attendance list</w:t>
      </w:r>
    </w:p>
    <w:tbl>
      <w:tblPr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089"/>
        <w:gridCol w:w="1384"/>
        <w:gridCol w:w="4699"/>
        <w:gridCol w:w="113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" w:type="pct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Verdana" w:hAnsi="Verdana" w:cs="Verdan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No.</w:t>
            </w:r>
          </w:p>
        </w:tc>
        <w:tc>
          <w:tcPr>
            <w:tcW w:w="529" w:type="pct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Last Name</w:t>
            </w:r>
          </w:p>
        </w:tc>
        <w:tc>
          <w:tcPr>
            <w:tcW w:w="672" w:type="pct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First Name</w:t>
            </w:r>
          </w:p>
        </w:tc>
        <w:tc>
          <w:tcPr>
            <w:tcW w:w="2281" w:type="pct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Affiliation</w:t>
            </w:r>
            <w:bookmarkStart w:id="0" w:name="_GoBack"/>
            <w:bookmarkEnd w:id="0"/>
          </w:p>
        </w:tc>
        <w:tc>
          <w:tcPr>
            <w:tcW w:w="552" w:type="pct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Roster</w:t>
            </w:r>
          </w:p>
        </w:tc>
        <w:tc>
          <w:tcPr>
            <w:tcW w:w="664" w:type="pc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  <w:t>Date (6/2/23)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  <w:t>Changsha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position w:val="-1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  <w:t>Quroum - 43/43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Zhang</w:t>
            </w:r>
          </w:p>
        </w:tc>
        <w:tc>
          <w:tcPr>
            <w:tcW w:w="6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Yanyong</w:t>
            </w:r>
          </w:p>
        </w:tc>
        <w:tc>
          <w:tcPr>
            <w:tcW w:w="228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Chair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Zhang</w:t>
            </w:r>
          </w:p>
        </w:tc>
        <w:tc>
          <w:tcPr>
            <w:tcW w:w="6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Yu</w:t>
            </w:r>
          </w:p>
        </w:tc>
        <w:tc>
          <w:tcPr>
            <w:tcW w:w="228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Vice Chair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</w:t>
            </w:r>
          </w:p>
        </w:tc>
        <w:tc>
          <w:tcPr>
            <w:tcW w:w="6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</w:t>
            </w:r>
          </w:p>
        </w:tc>
        <w:tc>
          <w:tcPr>
            <w:tcW w:w="228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Secretary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Luan</w:t>
            </w:r>
          </w:p>
        </w:tc>
        <w:tc>
          <w:tcPr>
            <w:tcW w:w="6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Xiaoxu</w:t>
            </w:r>
          </w:p>
        </w:tc>
        <w:tc>
          <w:tcPr>
            <w:tcW w:w="228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Peng Cheng Laboratory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Zhu</w:t>
            </w:r>
          </w:p>
        </w:tc>
        <w:tc>
          <w:tcPr>
            <w:tcW w:w="6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Zhengyuan</w:t>
            </w:r>
          </w:p>
        </w:tc>
        <w:tc>
          <w:tcPr>
            <w:tcW w:w="228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Peng Cheng Laboratory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Shen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Xin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Peng Cheng Laboratory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Tu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Hanyue</w:t>
            </w:r>
          </w:p>
        </w:tc>
        <w:tc>
          <w:tcPr>
            <w:tcW w:w="228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TDTech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Liu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Dong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Jun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Yin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Liqun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Cloudwalk Technology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Zhao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Cambricon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Gao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Xuesong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IEEE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Xue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Yinxing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Hisense Group Holdings Co., Ltd.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Shuncheng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Zhao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Bo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Ding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Shuna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Tianjin University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Liu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Xiangrui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PowerLeader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Gong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Lei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City University of Hong Kong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Chen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Jiong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Shiqi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NIO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Hui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City University of Hong Kong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Lan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Tongji University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Hou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Jiahui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Ji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Jianmin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Niu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Yuqing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Chen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Siheng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Tian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Tianjin University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Xinmin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SJTU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Yaowei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Attrsense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Zhai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Yongqi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Peking University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Lu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Peng Cheng Laboratory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Peilin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Chen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SJTU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Xinguang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Peking University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Chu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Xiaomeng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City University of Hong Kong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Li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XingChen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Yao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You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Guoliang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Shuo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Yue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Lishengsa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Tongji University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Lai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minxin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Shunhong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Hanqi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Zhuang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Hanyang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Shanghai Jiao Tong University</w:t>
            </w:r>
          </w:p>
        </w:tc>
        <w:tc>
          <w:tcPr>
            <w:tcW w:w="55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</w:tbl>
    <w:p>
      <w:pPr>
        <w:ind w:left="0" w:leftChars="0" w:firstLine="0" w:firstLineChars="0"/>
        <w:rPr>
          <w:rFonts w:ascii="Verdana" w:hAnsi="Verdana" w:eastAsia="Verdana" w:cs="Verdana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170" w:right="720" w:bottom="1440" w:left="1440" w:header="720" w:footer="30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0" w:hanging="2"/>
      <w:jc w:val="right"/>
      <w:rPr>
        <w:color w:val="000000"/>
      </w:rPr>
    </w:pPr>
    <w:r>
      <w:rPr>
        <w:rFonts w:ascii="Calibri" w:hAnsi="Calibri" w:eastAsia="Calibri" w:cs="Calibri"/>
        <w:color w:val="000000"/>
      </w:rPr>
      <w:t xml:space="preserve">Page | </w:t>
    </w:r>
    <w:r>
      <w:rPr>
        <w:rFonts w:ascii="Calibri" w:hAnsi="Calibri" w:eastAsia="Calibri" w:cs="Calibri"/>
        <w:color w:val="000000"/>
      </w:rPr>
      <w:fldChar w:fldCharType="begin"/>
    </w:r>
    <w:r>
      <w:rPr>
        <w:rFonts w:ascii="Calibri" w:hAnsi="Calibri" w:eastAsia="Calibri" w:cs="Calibri"/>
        <w:color w:val="000000"/>
      </w:rPr>
      <w:instrText xml:space="preserve">PAGE</w:instrText>
    </w:r>
    <w:r>
      <w:rPr>
        <w:rFonts w:ascii="Calibri" w:hAnsi="Calibri" w:eastAsia="Calibri" w:cs="Calibri"/>
        <w:color w:val="000000"/>
      </w:rPr>
      <w:fldChar w:fldCharType="separate"/>
    </w:r>
    <w:r>
      <w:rPr>
        <w:rFonts w:ascii="Calibri" w:hAnsi="Calibri" w:eastAsia="Calibri" w:cs="Calibri"/>
        <w:color w:val="000000"/>
      </w:rPr>
      <w:t>2</w:t>
    </w:r>
    <w:r>
      <w:rPr>
        <w:rFonts w:ascii="Calibri" w:hAnsi="Calibri" w:eastAsia="Calibri" w:cs="Calibri"/>
        <w:color w:val="000000"/>
      </w:rPr>
      <w:fldChar w:fldCharType="end"/>
    </w:r>
    <w:r>
      <w:rPr>
        <w:rFonts w:ascii="Calibri" w:hAnsi="Calibri" w:eastAsia="Calibri" w:cs="Calibri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hanging="2"/>
      <w:rPr>
        <w:rFonts w:ascii="Verdana" w:hAnsi="Verdana" w:eastAsia="Verdana" w:cs="Verdana"/>
        <w:b/>
        <w:color w:val="808080"/>
        <w:sz w:val="20"/>
        <w:szCs w:val="20"/>
      </w:rPr>
    </w:pP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  <w:p>
    <w:pPr>
      <w:tabs>
        <w:tab w:val="left" w:pos="3030"/>
        <w:tab w:val="center" w:pos="4590"/>
        <w:tab w:val="left" w:pos="6555"/>
      </w:tabs>
      <w:ind w:left="0" w:hanging="2"/>
      <w:rPr>
        <w:rFonts w:ascii="Verdana" w:hAnsi="Verdana" w:eastAsia="Verdana" w:cs="Verdana"/>
        <w:b/>
        <w:color w:val="808080"/>
        <w:sz w:val="20"/>
        <w:szCs w:val="20"/>
      </w:rPr>
    </w:pP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</w:p>
  <w:p>
    <w:pPr>
      <w:ind w:left="0" w:hanging="2"/>
      <w:rPr>
        <w:rFonts w:ascii="Verdana" w:hAnsi="Verdana" w:eastAsia="Verdana" w:cs="Verdana"/>
        <w:color w:val="808080"/>
        <w:sz w:val="20"/>
        <w:szCs w:val="20"/>
      </w:rPr>
    </w:pP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864C4"/>
    <w:multiLevelType w:val="multilevel"/>
    <w:tmpl w:val="54B864C4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sz w:val="22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E"/>
    <w:rsid w:val="00016BB1"/>
    <w:rsid w:val="00017539"/>
    <w:rsid w:val="00023956"/>
    <w:rsid w:val="00074074"/>
    <w:rsid w:val="000909A5"/>
    <w:rsid w:val="00094F14"/>
    <w:rsid w:val="000B092B"/>
    <w:rsid w:val="00103E55"/>
    <w:rsid w:val="0012690F"/>
    <w:rsid w:val="00143DB3"/>
    <w:rsid w:val="0016485D"/>
    <w:rsid w:val="00166614"/>
    <w:rsid w:val="00196E7A"/>
    <w:rsid w:val="001C25C6"/>
    <w:rsid w:val="001D093B"/>
    <w:rsid w:val="001F298A"/>
    <w:rsid w:val="00226D1D"/>
    <w:rsid w:val="0024162C"/>
    <w:rsid w:val="00242963"/>
    <w:rsid w:val="00270A9D"/>
    <w:rsid w:val="00291A8A"/>
    <w:rsid w:val="002A0272"/>
    <w:rsid w:val="002A63A0"/>
    <w:rsid w:val="002C68B4"/>
    <w:rsid w:val="00327C4D"/>
    <w:rsid w:val="00381A67"/>
    <w:rsid w:val="0038737F"/>
    <w:rsid w:val="00400ABE"/>
    <w:rsid w:val="00434F5D"/>
    <w:rsid w:val="004D0CFE"/>
    <w:rsid w:val="004F2A25"/>
    <w:rsid w:val="00511CC8"/>
    <w:rsid w:val="005333BE"/>
    <w:rsid w:val="00544086"/>
    <w:rsid w:val="0054437D"/>
    <w:rsid w:val="0054472F"/>
    <w:rsid w:val="005643CB"/>
    <w:rsid w:val="005952EB"/>
    <w:rsid w:val="005A3017"/>
    <w:rsid w:val="005B6F82"/>
    <w:rsid w:val="005C370B"/>
    <w:rsid w:val="005D1678"/>
    <w:rsid w:val="005D1850"/>
    <w:rsid w:val="005D2927"/>
    <w:rsid w:val="005E199E"/>
    <w:rsid w:val="0060324B"/>
    <w:rsid w:val="00610C14"/>
    <w:rsid w:val="00621282"/>
    <w:rsid w:val="006A0068"/>
    <w:rsid w:val="006C155F"/>
    <w:rsid w:val="006E1A19"/>
    <w:rsid w:val="006F70F7"/>
    <w:rsid w:val="007154C1"/>
    <w:rsid w:val="007374D5"/>
    <w:rsid w:val="00773351"/>
    <w:rsid w:val="00793474"/>
    <w:rsid w:val="007B3BA2"/>
    <w:rsid w:val="007C744E"/>
    <w:rsid w:val="00825D42"/>
    <w:rsid w:val="0084157E"/>
    <w:rsid w:val="00842CB5"/>
    <w:rsid w:val="008453C0"/>
    <w:rsid w:val="00861F71"/>
    <w:rsid w:val="00873FF7"/>
    <w:rsid w:val="008876C0"/>
    <w:rsid w:val="008B6A9C"/>
    <w:rsid w:val="008C3434"/>
    <w:rsid w:val="008C49FF"/>
    <w:rsid w:val="008C7982"/>
    <w:rsid w:val="009175E4"/>
    <w:rsid w:val="0094535E"/>
    <w:rsid w:val="00954BEA"/>
    <w:rsid w:val="009660E5"/>
    <w:rsid w:val="009B36A7"/>
    <w:rsid w:val="009E3E16"/>
    <w:rsid w:val="009F571B"/>
    <w:rsid w:val="00AC22DD"/>
    <w:rsid w:val="00AD0FDE"/>
    <w:rsid w:val="00AD79AF"/>
    <w:rsid w:val="00AE17D3"/>
    <w:rsid w:val="00AE27F2"/>
    <w:rsid w:val="00AF2C7C"/>
    <w:rsid w:val="00B35425"/>
    <w:rsid w:val="00B75655"/>
    <w:rsid w:val="00B8077B"/>
    <w:rsid w:val="00B95AA8"/>
    <w:rsid w:val="00BA6897"/>
    <w:rsid w:val="00BB20D4"/>
    <w:rsid w:val="00BB3221"/>
    <w:rsid w:val="00BC4CF3"/>
    <w:rsid w:val="00BE409E"/>
    <w:rsid w:val="00C075F3"/>
    <w:rsid w:val="00C14601"/>
    <w:rsid w:val="00C3259E"/>
    <w:rsid w:val="00C504CC"/>
    <w:rsid w:val="00C579E9"/>
    <w:rsid w:val="00C6313E"/>
    <w:rsid w:val="00C67649"/>
    <w:rsid w:val="00C93E21"/>
    <w:rsid w:val="00D037FD"/>
    <w:rsid w:val="00D11B7D"/>
    <w:rsid w:val="00D128D9"/>
    <w:rsid w:val="00D20523"/>
    <w:rsid w:val="00D24FCA"/>
    <w:rsid w:val="00D3329E"/>
    <w:rsid w:val="00D57B09"/>
    <w:rsid w:val="00E019DE"/>
    <w:rsid w:val="00E35617"/>
    <w:rsid w:val="00E4288D"/>
    <w:rsid w:val="00E64201"/>
    <w:rsid w:val="00E70DF3"/>
    <w:rsid w:val="00EA64FD"/>
    <w:rsid w:val="00ED2070"/>
    <w:rsid w:val="00F366BD"/>
    <w:rsid w:val="00F36A4E"/>
    <w:rsid w:val="00F419F1"/>
    <w:rsid w:val="00F565B6"/>
    <w:rsid w:val="00FA3E8C"/>
    <w:rsid w:val="00FE2D4C"/>
    <w:rsid w:val="555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spacing w:after="200" w:line="276" w:lineRule="auto"/>
      <w:ind w:left="-1" w:leftChars="-1" w:hanging="1" w:hangingChars="1"/>
      <w:textAlignment w:val="top"/>
      <w:outlineLvl w:val="0"/>
    </w:pPr>
    <w:rPr>
      <w:rFonts w:ascii="Times New Roman" w:hAnsi="Times New Roman" w:cs="Times New Roman" w:eastAsiaTheme="minorEastAsia"/>
      <w:position w:val="-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FollowedHyperlink"/>
    <w:qFormat/>
    <w:uiPriority w:val="0"/>
    <w:rPr>
      <w:color w:val="954F72"/>
      <w:w w:val="100"/>
      <w:position w:val="-1"/>
      <w:u w:val="single"/>
      <w:vertAlign w:val="baseline"/>
      <w:cs w:val="0"/>
    </w:rPr>
  </w:style>
  <w:style w:type="paragraph" w:styleId="13">
    <w:name w:val="footer"/>
    <w:basedOn w:val="1"/>
    <w:qFormat/>
    <w:uiPriority w:val="0"/>
    <w:rPr>
      <w:rFonts w:ascii="Calibri" w:hAnsi="Calibri" w:eastAsia="宋体"/>
    </w:rPr>
  </w:style>
  <w:style w:type="paragraph" w:styleId="14">
    <w:name w:val="header"/>
    <w:basedOn w:val="1"/>
    <w:qFormat/>
    <w:uiPriority w:val="0"/>
    <w:pPr>
      <w:spacing w:after="0" w:line="240" w:lineRule="auto"/>
    </w:pPr>
  </w:style>
  <w:style w:type="character" w:styleId="15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6">
    <w:name w:val="Normal (Web)"/>
    <w:basedOn w:val="1"/>
    <w:semiHidden/>
    <w:unhideWhenUsed/>
    <w:qFormat/>
    <w:uiPriority w:val="99"/>
    <w:pPr>
      <w:suppressAutoHyphens w:val="0"/>
      <w:spacing w:before="100" w:beforeAutospacing="1" w:after="100" w:afterAutospacing="1" w:line="240" w:lineRule="auto"/>
      <w:ind w:left="0" w:leftChars="0" w:firstLine="0" w:firstLineChars="0"/>
      <w:textAlignment w:val="auto"/>
      <w:outlineLvl w:val="9"/>
    </w:pPr>
    <w:rPr>
      <w:rFonts w:ascii="宋体" w:hAnsi="宋体" w:eastAsia="宋体" w:cs="宋体"/>
      <w:position w:val="0"/>
      <w:sz w:val="24"/>
      <w:szCs w:val="24"/>
      <w:lang w:eastAsia="zh-CN"/>
    </w:rPr>
  </w:style>
  <w:style w:type="character" w:styleId="17">
    <w:name w:val="Strong"/>
    <w:qFormat/>
    <w:uiPriority w:val="22"/>
    <w:rPr>
      <w:b/>
      <w:bCs/>
      <w:w w:val="100"/>
      <w:position w:val="-1"/>
      <w:vertAlign w:val="baseline"/>
      <w:cs w:val="0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0"/>
    <w:pPr>
      <w:suppressAutoHyphens/>
      <w:spacing w:after="0" w:line="240" w:lineRule="auto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1">
    <w:name w:val="Balloon Text Ch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22">
    <w:name w:val="Footer Char"/>
    <w:qFormat/>
    <w:uiPriority w:val="0"/>
    <w:rPr>
      <w:w w:val="100"/>
      <w:position w:val="-1"/>
      <w:vertAlign w:val="baseline"/>
      <w:cs w:val="0"/>
    </w:rPr>
  </w:style>
  <w:style w:type="character" w:customStyle="1" w:styleId="23">
    <w:name w:val="Header Char"/>
    <w:qFormat/>
    <w:uiPriority w:val="0"/>
    <w:rPr>
      <w:rFonts w:ascii="Times New Roman" w:hAnsi="Times New Roman"/>
      <w:w w:val="100"/>
      <w:position w:val="-1"/>
      <w:vertAlign w:val="baseline"/>
      <w:cs w:val="0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_tgc"/>
    <w:qFormat/>
    <w:uiPriority w:val="0"/>
    <w:rPr>
      <w:w w:val="100"/>
      <w:position w:val="-1"/>
      <w:vertAlign w:val="baseline"/>
      <w:cs w:val="0"/>
    </w:rPr>
  </w:style>
  <w:style w:type="paragraph" w:customStyle="1" w:styleId="26">
    <w:name w:val="Default"/>
    <w:qFormat/>
    <w:uiPriority w:val="0"/>
    <w:pPr>
      <w:suppressAutoHyphens/>
      <w:autoSpaceDE w:val="0"/>
      <w:autoSpaceDN w:val="0"/>
      <w:adjustRightInd w:val="0"/>
      <w:spacing w:after="20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Malgun Gothic" w:cs="Times New Roman"/>
      <w:color w:val="000000"/>
      <w:position w:val="-1"/>
      <w:sz w:val="24"/>
      <w:szCs w:val="24"/>
      <w:lang w:val="en-US" w:eastAsia="ko-KR" w:bidi="ar-SA"/>
    </w:rPr>
  </w:style>
  <w:style w:type="table" w:customStyle="1" w:styleId="27">
    <w:name w:val="Plain Table 2"/>
    <w:basedOn w:val="9"/>
    <w:qFormat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28">
    <w:name w:val="Plain Table 1"/>
    <w:basedOn w:val="9"/>
    <w:qFormat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uZCQPatsg3Fj3Efud4BlhzNyg==">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IEEE</Company>
  <Pages>3</Pages>
  <Words>427</Words>
  <Characters>2440</Characters>
  <Lines>20</Lines>
  <Paragraphs>5</Paragraphs>
  <TotalTime>1</TotalTime>
  <ScaleCrop>false</ScaleCrop>
  <LinksUpToDate>false</LinksUpToDate>
  <CharactersWithSpaces>2862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2020-10-27T23:44:00Z</dcterms:created>
  <dc:creator>Livepath</dc:creator>
  <cp:lastModifiedBy>Zhengyuan</cp:lastModifiedBy>
  <dcterms:modified xsi:type="dcterms:W3CDTF">2023-06-26T06:05:50Z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9846E2568E4245AA944C0A66B24AF314</vt:lpwstr>
  </property>
</Properties>
</file>