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0793B" w14:textId="77777777" w:rsidR="003E6800" w:rsidRDefault="002B4CC1" w:rsidP="00DD2364">
      <w:pPr>
        <w:spacing w:after="0" w:line="240" w:lineRule="auto"/>
        <w:jc w:val="both"/>
      </w:pPr>
      <w:r>
        <w:t>Distribution</w:t>
      </w:r>
      <w:r w:rsidR="0090144C">
        <w:t xml:space="preserve"> Resiliency</w:t>
      </w:r>
      <w:r>
        <w:t xml:space="preserve"> Working Group</w:t>
      </w:r>
    </w:p>
    <w:p w14:paraId="67677E09" w14:textId="77777777" w:rsidR="00CA331A" w:rsidRDefault="00CA331A" w:rsidP="00DD2364">
      <w:pPr>
        <w:spacing w:after="0" w:line="240" w:lineRule="auto"/>
        <w:jc w:val="both"/>
      </w:pPr>
      <w:r>
        <w:t xml:space="preserve">Website: </w:t>
      </w:r>
      <w:hyperlink r:id="rId8" w:history="1">
        <w:r w:rsidR="0090144C" w:rsidRPr="00D433D9">
          <w:rPr>
            <w:rStyle w:val="Hyperlink"/>
          </w:rPr>
          <w:t>https://sagroups.ieee.org/distreswg/</w:t>
        </w:r>
      </w:hyperlink>
      <w:r w:rsidR="0090144C">
        <w:t xml:space="preserve"> </w:t>
      </w:r>
    </w:p>
    <w:p w14:paraId="085B028E" w14:textId="77777777" w:rsidR="00F64ED9" w:rsidRDefault="0090144C" w:rsidP="00DD2364">
      <w:pPr>
        <w:spacing w:after="0" w:line="240" w:lineRule="auto"/>
        <w:jc w:val="both"/>
      </w:pPr>
      <w:r>
        <w:t>2022</w:t>
      </w:r>
      <w:r w:rsidR="00CA331A">
        <w:t xml:space="preserve"> </w:t>
      </w:r>
      <w:r w:rsidR="002B4CC1">
        <w:t xml:space="preserve">JTCM </w:t>
      </w:r>
    </w:p>
    <w:p w14:paraId="267DA88D" w14:textId="77777777" w:rsidR="006413CD" w:rsidRDefault="002B4CC1" w:rsidP="00DD2364">
      <w:pPr>
        <w:spacing w:after="0" w:line="240" w:lineRule="auto"/>
        <w:jc w:val="both"/>
      </w:pPr>
      <w:r>
        <w:t>1-1</w:t>
      </w:r>
      <w:r w:rsidR="0090144C">
        <w:t>2</w:t>
      </w:r>
      <w:r>
        <w:t>-202</w:t>
      </w:r>
      <w:r w:rsidR="0090144C">
        <w:t>2</w:t>
      </w:r>
      <w:r w:rsidR="00F64ED9">
        <w:t xml:space="preserve">, </w:t>
      </w:r>
      <w:r w:rsidR="0090144C">
        <w:t>12PM</w:t>
      </w:r>
      <w:r w:rsidR="006413CD">
        <w:t>-</w:t>
      </w:r>
      <w:r w:rsidR="0090144C">
        <w:t>2P</w:t>
      </w:r>
      <w:r w:rsidR="006413CD">
        <w:t>M</w:t>
      </w:r>
      <w:r w:rsidR="0090144C">
        <w:t xml:space="preserve"> PST</w:t>
      </w:r>
      <w:r w:rsidR="006413CD">
        <w:t xml:space="preserve"> </w:t>
      </w:r>
    </w:p>
    <w:p w14:paraId="3DB7EE15" w14:textId="1C45C51C" w:rsidR="006413CD" w:rsidRDefault="000F689F" w:rsidP="00DD2364">
      <w:pPr>
        <w:spacing w:after="0" w:line="240" w:lineRule="auto"/>
        <w:jc w:val="both"/>
      </w:pPr>
      <w:r>
        <w:t>WebEx</w:t>
      </w:r>
    </w:p>
    <w:p w14:paraId="543572B2" w14:textId="77777777" w:rsidR="002B4CC1" w:rsidRDefault="002B4CC1" w:rsidP="00DD2364">
      <w:pPr>
        <w:spacing w:after="0" w:line="240" w:lineRule="auto"/>
        <w:jc w:val="both"/>
      </w:pPr>
    </w:p>
    <w:p w14:paraId="217DF30E" w14:textId="77777777" w:rsidR="002B4CC1" w:rsidRDefault="002B4CC1" w:rsidP="00DD2364">
      <w:pPr>
        <w:spacing w:after="0" w:line="240" w:lineRule="auto"/>
        <w:jc w:val="both"/>
      </w:pPr>
      <w:r>
        <w:t>Notes:</w:t>
      </w:r>
    </w:p>
    <w:p w14:paraId="77E21223" w14:textId="2FCD9068" w:rsidR="002B4CC1" w:rsidRDefault="0090144C" w:rsidP="00DD2364">
      <w:pPr>
        <w:spacing w:after="0" w:line="240" w:lineRule="auto"/>
        <w:jc w:val="both"/>
      </w:pPr>
      <w:r>
        <w:t>Gary Huffman</w:t>
      </w:r>
      <w:r w:rsidR="004247FA">
        <w:t xml:space="preserve"> and Masoud Davoudi</w:t>
      </w:r>
      <w:r w:rsidR="00CA331A">
        <w:t xml:space="preserve"> </w:t>
      </w:r>
      <w:r w:rsidR="00A50792">
        <w:t>opened</w:t>
      </w:r>
      <w:r w:rsidR="00CA331A">
        <w:t xml:space="preserve"> the meeting</w:t>
      </w:r>
      <w:r w:rsidR="004247FA">
        <w:t>.</w:t>
      </w:r>
    </w:p>
    <w:p w14:paraId="36DEAF71" w14:textId="77777777" w:rsidR="001A44A2" w:rsidRDefault="001A44A2" w:rsidP="00DD2364">
      <w:pPr>
        <w:spacing w:after="0" w:line="240" w:lineRule="auto"/>
        <w:jc w:val="both"/>
      </w:pPr>
    </w:p>
    <w:p w14:paraId="675AC3BF" w14:textId="12117D1E" w:rsidR="00EB62AC" w:rsidRDefault="00CA331A" w:rsidP="00DD2364">
      <w:pPr>
        <w:spacing w:after="0" w:line="240" w:lineRule="auto"/>
        <w:jc w:val="both"/>
      </w:pPr>
      <w:r>
        <w:t>Q</w:t>
      </w:r>
      <w:r w:rsidR="00843254">
        <w:t xml:space="preserve">uorum </w:t>
      </w:r>
      <w:r>
        <w:t xml:space="preserve">was established with </w:t>
      </w:r>
      <w:r w:rsidR="00843254">
        <w:t>17 voting members present.</w:t>
      </w:r>
      <w:r w:rsidR="00B27A3F">
        <w:t xml:space="preserve">  </w:t>
      </w:r>
    </w:p>
    <w:p w14:paraId="43F9AB56" w14:textId="57D29D6A" w:rsidR="009355AA" w:rsidRDefault="009355AA" w:rsidP="00DD2364">
      <w:pPr>
        <w:spacing w:after="0" w:line="240" w:lineRule="auto"/>
        <w:jc w:val="both"/>
      </w:pPr>
    </w:p>
    <w:p w14:paraId="45EDE378" w14:textId="4B550FC0" w:rsidR="00657DDA" w:rsidRDefault="00E759E6" w:rsidP="00DD2364">
      <w:pPr>
        <w:spacing w:after="0" w:line="240" w:lineRule="auto"/>
        <w:jc w:val="both"/>
      </w:pPr>
      <w:r>
        <w:t>Gary and Masoud provided information on membership.</w:t>
      </w:r>
    </w:p>
    <w:p w14:paraId="6D307CCC" w14:textId="77777777" w:rsidR="00657DDA" w:rsidRDefault="00657DDA" w:rsidP="00DD2364">
      <w:pPr>
        <w:spacing w:after="0" w:line="240" w:lineRule="auto"/>
        <w:jc w:val="both"/>
      </w:pPr>
    </w:p>
    <w:p w14:paraId="09BB85F7" w14:textId="4D017137" w:rsidR="009355AA" w:rsidRDefault="00673967" w:rsidP="00DD2364">
      <w:pPr>
        <w:spacing w:after="0" w:line="240" w:lineRule="auto"/>
        <w:jc w:val="both"/>
      </w:pPr>
      <w:r>
        <w:t xml:space="preserve">Gary: </w:t>
      </w:r>
      <w:r w:rsidR="009355AA">
        <w:t xml:space="preserve">We would like to have a diversity of </w:t>
      </w:r>
      <w:r>
        <w:t>resilience</w:t>
      </w:r>
      <w:r w:rsidR="009355AA">
        <w:t xml:space="preserve"> classification form different utilities on the team. </w:t>
      </w:r>
      <w:r>
        <w:t xml:space="preserve">That’s why participation is important form diverse </w:t>
      </w:r>
      <w:r w:rsidR="00FD3F60">
        <w:t xml:space="preserve">entities. </w:t>
      </w:r>
    </w:p>
    <w:p w14:paraId="4B6125F1" w14:textId="68F97C05" w:rsidR="00FD3F60" w:rsidRDefault="00FD3F60" w:rsidP="00DD2364">
      <w:pPr>
        <w:spacing w:after="0" w:line="240" w:lineRule="auto"/>
        <w:jc w:val="both"/>
      </w:pPr>
    </w:p>
    <w:p w14:paraId="4617B41E" w14:textId="2F4625A5" w:rsidR="00FD3F60" w:rsidRDefault="00FD3F60" w:rsidP="00DD2364">
      <w:pPr>
        <w:spacing w:after="0" w:line="240" w:lineRule="auto"/>
        <w:jc w:val="both"/>
      </w:pPr>
      <w:r>
        <w:t xml:space="preserve">Sal Martino provided some information on becoming a voting member. This is critical to maintain the quorum in the future meetings. </w:t>
      </w:r>
    </w:p>
    <w:p w14:paraId="201466A2" w14:textId="0F782DD9" w:rsidR="00EB62AC" w:rsidRDefault="00EB62AC" w:rsidP="00DD2364">
      <w:pPr>
        <w:spacing w:after="0" w:line="240" w:lineRule="auto"/>
        <w:jc w:val="both"/>
      </w:pPr>
    </w:p>
    <w:p w14:paraId="10838BEB" w14:textId="39984F9B" w:rsidR="004247FA" w:rsidRDefault="004247FA" w:rsidP="00DD2364">
      <w:pPr>
        <w:spacing w:after="0" w:line="240" w:lineRule="auto"/>
        <w:jc w:val="both"/>
      </w:pPr>
      <w:r>
        <w:t xml:space="preserve">Masoud reviewed IEEE Copyright and Patent Policies before proceeding onto Working Group business.  </w:t>
      </w:r>
      <w:r w:rsidR="004151EE">
        <w:t xml:space="preserve">Sal </w:t>
      </w:r>
      <w:r w:rsidR="003A1213">
        <w:t xml:space="preserve">explained the </w:t>
      </w:r>
      <w:r w:rsidR="00E30092">
        <w:t xml:space="preserve">IEEE Copyright and Patent policies and </w:t>
      </w:r>
      <w:r w:rsidR="004151EE">
        <w:t xml:space="preserve">made a call regarding patent claims: </w:t>
      </w:r>
      <w:r>
        <w:t>No patent claims were presented.</w:t>
      </w:r>
    </w:p>
    <w:p w14:paraId="48C4BC79" w14:textId="3E7F3D9B" w:rsidR="00FA5354" w:rsidRDefault="00FA5354" w:rsidP="00DD2364">
      <w:pPr>
        <w:spacing w:after="0" w:line="240" w:lineRule="auto"/>
        <w:jc w:val="both"/>
      </w:pPr>
    </w:p>
    <w:p w14:paraId="326B4BD6" w14:textId="4BAA75B9" w:rsidR="00FA5354" w:rsidRDefault="003243C5" w:rsidP="00DD2364">
      <w:pPr>
        <w:spacing w:after="0" w:line="240" w:lineRule="auto"/>
        <w:jc w:val="both"/>
      </w:pPr>
      <w:r>
        <w:t xml:space="preserve">Gary made a </w:t>
      </w:r>
      <w:r w:rsidR="009247CA">
        <w:t>motion</w:t>
      </w:r>
      <w:r>
        <w:t xml:space="preserve"> to approve the agenda</w:t>
      </w:r>
      <w:r w:rsidR="009247CA">
        <w:t xml:space="preserve">. </w:t>
      </w:r>
      <w:r>
        <w:t>John</w:t>
      </w:r>
      <w:r w:rsidR="009247CA">
        <w:t xml:space="preserve"> McDaniel made a motion to </w:t>
      </w:r>
      <w:r w:rsidR="00731AA3">
        <w:t>approve,</w:t>
      </w:r>
      <w:r w:rsidR="009247CA">
        <w:t xml:space="preserve"> and</w:t>
      </w:r>
      <w:r>
        <w:t xml:space="preserve"> Sal </w:t>
      </w:r>
      <w:r w:rsidR="009247CA">
        <w:t xml:space="preserve">Martino </w:t>
      </w:r>
      <w:r>
        <w:t xml:space="preserve">seconded. </w:t>
      </w:r>
    </w:p>
    <w:p w14:paraId="369B954F" w14:textId="09BBC75A" w:rsidR="009247CA" w:rsidRDefault="009247CA" w:rsidP="00DD2364">
      <w:pPr>
        <w:spacing w:after="0" w:line="240" w:lineRule="auto"/>
        <w:jc w:val="both"/>
      </w:pPr>
    </w:p>
    <w:p w14:paraId="03DB7E66" w14:textId="0D13C82B" w:rsidR="009247CA" w:rsidRDefault="00731AA3" w:rsidP="00DD2364">
      <w:pPr>
        <w:spacing w:after="0" w:line="240" w:lineRule="auto"/>
        <w:jc w:val="both"/>
      </w:pPr>
      <w:r>
        <w:t xml:space="preserve">Meeting handed over to Shikhar to start the discussion on Distribution Resiliency Task Force. </w:t>
      </w:r>
    </w:p>
    <w:p w14:paraId="7286BDC6" w14:textId="362B5CB3" w:rsidR="00731AA3" w:rsidRDefault="00731AA3" w:rsidP="00DD2364">
      <w:pPr>
        <w:spacing w:after="0" w:line="240" w:lineRule="auto"/>
        <w:jc w:val="both"/>
      </w:pPr>
    </w:p>
    <w:p w14:paraId="38901DF6" w14:textId="728C59C1" w:rsidR="00731AA3" w:rsidRDefault="00A30433" w:rsidP="00DD2364">
      <w:pPr>
        <w:spacing w:after="0" w:line="240" w:lineRule="auto"/>
        <w:jc w:val="both"/>
      </w:pPr>
      <w:r>
        <w:t xml:space="preserve">Shikhar: the </w:t>
      </w:r>
      <w:r w:rsidR="003B6DA9">
        <w:t>intent</w:t>
      </w:r>
      <w:r>
        <w:t xml:space="preserve"> of task force is to come up with a Distribution </w:t>
      </w:r>
      <w:r w:rsidR="003B6DA9">
        <w:t>Resiliency</w:t>
      </w:r>
      <w:r>
        <w:t xml:space="preserve"> guide. </w:t>
      </w:r>
      <w:r w:rsidR="003B6DA9">
        <w:t>S</w:t>
      </w:r>
      <w:r w:rsidR="00B5782F">
        <w:t>o</w:t>
      </w:r>
      <w:r w:rsidR="003B6DA9">
        <w:t xml:space="preserve"> far, </w:t>
      </w:r>
      <w:r w:rsidR="00B5782F">
        <w:t>industry</w:t>
      </w:r>
      <w:r w:rsidR="003B6DA9">
        <w:t xml:space="preserve"> ha</w:t>
      </w:r>
      <w:r w:rsidR="00B5782F">
        <w:t>s</w:t>
      </w:r>
      <w:r w:rsidR="003B6DA9">
        <w:t xml:space="preserve"> tried to define resiliency metrics. </w:t>
      </w:r>
      <w:r w:rsidR="004342BF">
        <w:t xml:space="preserve">We have had discussions among a couple of utilities regarding the process on the resiliency. We are trying to come up with comprehensive definitions and metrics that covers different regions of the world. </w:t>
      </w:r>
      <w:r w:rsidR="00A63A99">
        <w:t xml:space="preserve">We would like to gather the factors affecting </w:t>
      </w:r>
      <w:r w:rsidR="00A40389">
        <w:t>resiliency</w:t>
      </w:r>
      <w:r w:rsidR="00A63A99">
        <w:t xml:space="preserve"> and define metrics to quantify those factors.</w:t>
      </w:r>
      <w:r w:rsidR="00EA5F05">
        <w:t xml:space="preserve"> We will also come up with the solutions to increase resiliency. </w:t>
      </w:r>
      <w:r w:rsidR="00411FB1">
        <w:t>We would like to gather results from acade</w:t>
      </w:r>
      <w:r w:rsidR="00EC4B4A">
        <w:t xml:space="preserve">mia and national labs regarding how to quantify resiliency. </w:t>
      </w:r>
    </w:p>
    <w:p w14:paraId="0D5C2479" w14:textId="22EFE40A" w:rsidR="004203C6" w:rsidRDefault="004203C6" w:rsidP="00DD2364">
      <w:pPr>
        <w:spacing w:after="0" w:line="240" w:lineRule="auto"/>
        <w:jc w:val="both"/>
      </w:pPr>
    </w:p>
    <w:p w14:paraId="680C224E" w14:textId="7BE9D613" w:rsidR="004203C6" w:rsidRDefault="00685500" w:rsidP="00DD2364">
      <w:pPr>
        <w:spacing w:after="0" w:line="240" w:lineRule="auto"/>
        <w:jc w:val="both"/>
      </w:pPr>
      <w:r>
        <w:t>Shikhar</w:t>
      </w:r>
      <w:r w:rsidR="004203C6">
        <w:t xml:space="preserve"> reviewed the </w:t>
      </w:r>
      <w:r>
        <w:t>timeline</w:t>
      </w:r>
      <w:r w:rsidR="004203C6">
        <w:t xml:space="preserve"> for preparing guideline. </w:t>
      </w:r>
      <w:r w:rsidR="00D15A58">
        <w:t xml:space="preserve">We are trying to build the team for preparing the guide. </w:t>
      </w:r>
      <w:r w:rsidR="00743200">
        <w:t xml:space="preserve">By PES GM 2022, we will aim to </w:t>
      </w:r>
      <w:r w:rsidR="00C33C81">
        <w:t xml:space="preserve">define baseline resilience against different events. </w:t>
      </w:r>
      <w:r w:rsidR="002C75EE">
        <w:t xml:space="preserve">This includes gathering information on tools, </w:t>
      </w:r>
      <w:r w:rsidR="00821DAF">
        <w:t xml:space="preserve">articles, industry/DOE/utility definitions, etc. </w:t>
      </w:r>
    </w:p>
    <w:p w14:paraId="54C6A45E" w14:textId="77777777" w:rsidR="006B6968" w:rsidRDefault="006B6968" w:rsidP="00DD2364">
      <w:pPr>
        <w:spacing w:after="0" w:line="240" w:lineRule="auto"/>
        <w:jc w:val="both"/>
      </w:pPr>
    </w:p>
    <w:p w14:paraId="547B2314" w14:textId="65334B70" w:rsidR="00F63550" w:rsidRDefault="00F63550" w:rsidP="00DD2364">
      <w:pPr>
        <w:spacing w:after="0" w:line="240" w:lineRule="auto"/>
        <w:jc w:val="both"/>
      </w:pPr>
      <w:r>
        <w:t xml:space="preserve">Gary: Our goal is not to create new expensive tools. </w:t>
      </w:r>
      <w:r w:rsidR="00925636">
        <w:t xml:space="preserve">Our goal is to come up metrics based on existing utility data streams. </w:t>
      </w:r>
      <w:r w:rsidR="00964CE1">
        <w:t xml:space="preserve">What type of data could be used to define metrics. </w:t>
      </w:r>
    </w:p>
    <w:p w14:paraId="2D9EA38B" w14:textId="328DC08F" w:rsidR="005F2A1D" w:rsidRDefault="00684D36" w:rsidP="00DD2364">
      <w:pPr>
        <w:spacing w:after="0" w:line="240" w:lineRule="auto"/>
        <w:jc w:val="both"/>
      </w:pPr>
      <w:r>
        <w:t xml:space="preserve">Use of 2.5 </w:t>
      </w:r>
      <w:r w:rsidR="00CE4BAE">
        <w:t>B</w:t>
      </w:r>
      <w:r>
        <w:t xml:space="preserve">eta method was </w:t>
      </w:r>
      <w:r w:rsidR="00FF70FF">
        <w:t>suggested by Heide</w:t>
      </w:r>
      <w:r w:rsidR="00110530">
        <w:t xml:space="preserve"> Caswell</w:t>
      </w:r>
      <w:r w:rsidR="00FF70FF">
        <w:t>.</w:t>
      </w:r>
    </w:p>
    <w:p w14:paraId="7BE1E532" w14:textId="5EEB5ED3" w:rsidR="00684D36" w:rsidRDefault="00563E2F" w:rsidP="00DD2364">
      <w:pPr>
        <w:spacing w:after="0" w:line="240" w:lineRule="auto"/>
        <w:jc w:val="both"/>
      </w:pPr>
      <w:r>
        <w:t xml:space="preserve">Gary proposed a presentation from Heide </w:t>
      </w:r>
      <w:r w:rsidR="0056314B">
        <w:t xml:space="preserve">Caswell </w:t>
      </w:r>
      <w:r>
        <w:t xml:space="preserve">and Mark Konya </w:t>
      </w:r>
      <w:r w:rsidR="0056314B">
        <w:t xml:space="preserve">regarding resilience definition and metrics. </w:t>
      </w:r>
      <w:r w:rsidR="00166FFC">
        <w:t xml:space="preserve">The presentation </w:t>
      </w:r>
      <w:r w:rsidR="00A663B4">
        <w:t>can</w:t>
      </w:r>
      <w:r w:rsidR="00166FFC">
        <w:t xml:space="preserve"> be</w:t>
      </w:r>
      <w:r w:rsidR="005C293F">
        <w:t xml:space="preserve"> preferably</w:t>
      </w:r>
      <w:r w:rsidR="00166FFC">
        <w:t xml:space="preserve"> at PES GM 2022. </w:t>
      </w:r>
    </w:p>
    <w:p w14:paraId="3A7E0A8D" w14:textId="2DBA20A8" w:rsidR="00B621A0" w:rsidRDefault="00B621A0" w:rsidP="00DD2364">
      <w:pPr>
        <w:spacing w:after="0" w:line="240" w:lineRule="auto"/>
        <w:jc w:val="both"/>
      </w:pPr>
      <w:r>
        <w:t xml:space="preserve">Gary: Cyber security is not the focus of this working group. We are interested in weather and storm events. </w:t>
      </w:r>
    </w:p>
    <w:p w14:paraId="5883AAC4" w14:textId="4CDD187C" w:rsidR="002A70DD" w:rsidRDefault="002A70DD" w:rsidP="00DD2364">
      <w:pPr>
        <w:spacing w:after="0" w:line="240" w:lineRule="auto"/>
        <w:jc w:val="both"/>
      </w:pPr>
      <w:r>
        <w:t xml:space="preserve">Sal: Everyone should review P2856 PAR and make sure that the guide is within the scope defined in the PAR. </w:t>
      </w:r>
    </w:p>
    <w:p w14:paraId="59013100" w14:textId="1DC1B2AE" w:rsidR="002A70DD" w:rsidRDefault="002A70DD" w:rsidP="00DD2364">
      <w:pPr>
        <w:spacing w:after="0" w:line="240" w:lineRule="auto"/>
        <w:jc w:val="both"/>
      </w:pPr>
    </w:p>
    <w:p w14:paraId="2AF08358" w14:textId="40465B98" w:rsidR="002A70DD" w:rsidRDefault="00DC5424" w:rsidP="00DD2364">
      <w:pPr>
        <w:spacing w:after="0" w:line="240" w:lineRule="auto"/>
        <w:jc w:val="both"/>
      </w:pPr>
      <w:r>
        <w:lastRenderedPageBreak/>
        <w:t>Tyler Jones: How do we know if a system is or is not already resilient?</w:t>
      </w:r>
      <w:r w:rsidR="004A354A">
        <w:t xml:space="preserve"> How do we identify if a system resilient? </w:t>
      </w:r>
      <w:r>
        <w:t xml:space="preserve"> </w:t>
      </w:r>
      <w:r w:rsidR="007E12D9">
        <w:t xml:space="preserve">What is the relationship between </w:t>
      </w:r>
      <w:r w:rsidR="00F801F7">
        <w:t>resiliency</w:t>
      </w:r>
      <w:r w:rsidR="007E12D9">
        <w:t xml:space="preserve"> and reliability.</w:t>
      </w:r>
    </w:p>
    <w:p w14:paraId="19BAC31B" w14:textId="1176E78D" w:rsidR="007E12D9" w:rsidRDefault="007E12D9" w:rsidP="00DD2364">
      <w:pPr>
        <w:spacing w:after="0" w:line="240" w:lineRule="auto"/>
        <w:jc w:val="both"/>
      </w:pPr>
      <w:r>
        <w:t xml:space="preserve">Gary: </w:t>
      </w:r>
      <w:r w:rsidR="006A1B8C">
        <w:t xml:space="preserve">Do we need a </w:t>
      </w:r>
      <w:r w:rsidR="00F5738C">
        <w:t>s</w:t>
      </w:r>
      <w:r w:rsidR="006A1B8C">
        <w:t xml:space="preserve">ingle guide or multiple guides for different events? Tyler: We can have a single guide and accommodate different events. </w:t>
      </w:r>
    </w:p>
    <w:p w14:paraId="6B7D1A45" w14:textId="02E1AB9E" w:rsidR="0002125E" w:rsidRDefault="006C75A6" w:rsidP="00DD2364">
      <w:pPr>
        <w:spacing w:after="0" w:line="240" w:lineRule="auto"/>
        <w:jc w:val="both"/>
      </w:pPr>
      <w:r>
        <w:t xml:space="preserve">Mark Konya: in the </w:t>
      </w:r>
      <w:r w:rsidR="00A2445A">
        <w:t>resilience</w:t>
      </w:r>
      <w:r>
        <w:t xml:space="preserve"> models we need to account for the </w:t>
      </w:r>
      <w:r w:rsidR="00A2445A">
        <w:t xml:space="preserve">restoration resources available in the utility. </w:t>
      </w:r>
      <w:r w:rsidR="0002125E">
        <w:t>Gary: Failure Mode Analysis Event</w:t>
      </w:r>
      <w:r w:rsidR="0002125E" w:rsidRPr="0002125E">
        <w:t xml:space="preserve"> </w:t>
      </w:r>
      <w:r w:rsidR="0002125E">
        <w:t xml:space="preserve">(FMEA) is a </w:t>
      </w:r>
      <w:r w:rsidR="00C324E8">
        <w:t xml:space="preserve">good approach to consider here. </w:t>
      </w:r>
    </w:p>
    <w:p w14:paraId="26818B6A" w14:textId="77777777" w:rsidR="00E448E0" w:rsidRDefault="00E448E0" w:rsidP="00DD2364">
      <w:pPr>
        <w:spacing w:after="0" w:line="240" w:lineRule="auto"/>
        <w:jc w:val="both"/>
      </w:pPr>
    </w:p>
    <w:p w14:paraId="30C94FE7" w14:textId="42AB8CBD" w:rsidR="00C324E8" w:rsidRDefault="00C324E8" w:rsidP="00DD2364">
      <w:pPr>
        <w:spacing w:after="0" w:line="240" w:lineRule="auto"/>
        <w:jc w:val="both"/>
      </w:pPr>
    </w:p>
    <w:p w14:paraId="08C6A6E2" w14:textId="7F68E1DE" w:rsidR="00410BBE" w:rsidRDefault="00410BBE" w:rsidP="00DD2364">
      <w:pPr>
        <w:spacing w:after="0" w:line="240" w:lineRule="auto"/>
        <w:jc w:val="both"/>
      </w:pPr>
      <w:r>
        <w:t>Shikhar: We have created an outline for the guide. We would like to have a lead and volunteers on different sections of the guide. In the literature review section, we would like</w:t>
      </w:r>
      <w:r w:rsidR="00173A7E">
        <w:t xml:space="preserve"> to</w:t>
      </w:r>
      <w:r>
        <w:t xml:space="preserve"> have a qualitative definition of resilience. Then, in the next </w:t>
      </w:r>
      <w:r w:rsidR="00F77B99">
        <w:t xml:space="preserve">chapter, we address </w:t>
      </w:r>
      <w:r w:rsidR="00173A7E">
        <w:t>Resilience</w:t>
      </w:r>
      <w:r w:rsidR="00F77B99">
        <w:t xml:space="preserve"> Goal</w:t>
      </w:r>
      <w:r w:rsidR="00173A7E">
        <w:t>s</w:t>
      </w:r>
      <w:r w:rsidR="00F77B99">
        <w:t xml:space="preserve">. The </w:t>
      </w:r>
      <w:r w:rsidR="00173A7E">
        <w:t>Goals</w:t>
      </w:r>
      <w:r w:rsidR="00F77B99">
        <w:t xml:space="preserve"> define</w:t>
      </w:r>
      <w:r w:rsidR="00173A7E">
        <w:t xml:space="preserve"> </w:t>
      </w:r>
      <w:r w:rsidR="00F77B99">
        <w:t>different target thresholds of duration of outage</w:t>
      </w:r>
      <w:r w:rsidR="00173A7E">
        <w:t xml:space="preserve">, restoration time, number of customers served, recovery cost of the components, etc. </w:t>
      </w:r>
      <w:r w:rsidR="00B80D10">
        <w:t>In Chapter 3, we address the high impact weather/storm event risk identification</w:t>
      </w:r>
      <w:r w:rsidR="00203EED">
        <w:t xml:space="preserve">. This will define the likelihood of the event occurrence, severe consequences, </w:t>
      </w:r>
      <w:r w:rsidR="006B6968">
        <w:t xml:space="preserve">disruption, etc. </w:t>
      </w:r>
      <w:r w:rsidR="007E61D3">
        <w:t xml:space="preserve">Then, in Chapter 4, we discuss the resilience metrics. </w:t>
      </w:r>
      <w:r w:rsidR="003E0882">
        <w:t xml:space="preserve">In Chapter 5, we </w:t>
      </w:r>
      <w:r w:rsidR="004B22C0">
        <w:t xml:space="preserve">address system modeling and storm simulation. </w:t>
      </w:r>
      <w:r w:rsidR="009F1C33">
        <w:t>In Chapter 6, we come up with a guide for infrastructure and operational improvements.</w:t>
      </w:r>
      <w:r w:rsidR="00EF25EA">
        <w:t xml:space="preserve"> Chapter 7 summarizes some use cases and resiliency studies. </w:t>
      </w:r>
      <w:r w:rsidR="009F1C33">
        <w:t xml:space="preserve"> </w:t>
      </w:r>
    </w:p>
    <w:p w14:paraId="75AE0033" w14:textId="77777777" w:rsidR="007038D4" w:rsidRDefault="007038D4" w:rsidP="00DD2364">
      <w:pPr>
        <w:spacing w:after="0" w:line="240" w:lineRule="auto"/>
        <w:jc w:val="both"/>
      </w:pPr>
    </w:p>
    <w:p w14:paraId="3C2075E2" w14:textId="77777777" w:rsidR="007038D4" w:rsidRDefault="007038D4" w:rsidP="007038D4">
      <w:r>
        <w:t xml:space="preserve">William Cole Thompson: </w:t>
      </w:r>
    </w:p>
    <w:p w14:paraId="4457241C" w14:textId="77777777" w:rsidR="007038D4" w:rsidRDefault="007038D4" w:rsidP="007038D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I would think chapters 1-4 need to be defined before the following chapters can be completed</w:t>
      </w:r>
    </w:p>
    <w:p w14:paraId="5E112B2C" w14:textId="77777777" w:rsidR="007038D4" w:rsidRDefault="007038D4" w:rsidP="007038D4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I have experience with network modeling, so I am willing to help with that.  I have also been involved in large Grid Modernization projects (OH to UG conversions, BIL, Automated Devices, </w:t>
      </w:r>
      <w:proofErr w:type="spellStart"/>
      <w:r>
        <w:rPr>
          <w:rFonts w:eastAsia="Times New Roman"/>
        </w:rPr>
        <w:t>etc</w:t>
      </w:r>
      <w:proofErr w:type="spellEnd"/>
      <w:r>
        <w:rPr>
          <w:rFonts w:eastAsia="Times New Roman"/>
        </w:rPr>
        <w:t>), so I can help with the Guide for Infrastructure and Operational Improvements.  I have some data on how these projects improve reliability, which could be correlated to resiliency.</w:t>
      </w:r>
    </w:p>
    <w:p w14:paraId="1E50BF06" w14:textId="3F37BBAE" w:rsidR="007038D4" w:rsidRDefault="007038D4" w:rsidP="00DD2364">
      <w:pPr>
        <w:spacing w:after="0" w:line="240" w:lineRule="auto"/>
        <w:jc w:val="both"/>
      </w:pPr>
    </w:p>
    <w:p w14:paraId="0DD27DA5" w14:textId="77777777" w:rsidR="00E448E0" w:rsidRDefault="00E448E0" w:rsidP="00E448E0">
      <w:pPr>
        <w:rPr>
          <w:rFonts w:eastAsia="Times New Roman"/>
        </w:rPr>
      </w:pPr>
      <w:r>
        <w:t xml:space="preserve">Mark Konya: </w:t>
      </w:r>
      <w:r>
        <w:rPr>
          <w:rFonts w:eastAsia="Times New Roman"/>
        </w:rPr>
        <w:t>Volunteered for the quantification of resiliency (Same as Gary)</w:t>
      </w:r>
    </w:p>
    <w:p w14:paraId="5F2AE63A" w14:textId="77777777" w:rsidR="00E448E0" w:rsidRDefault="00E448E0" w:rsidP="00E448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FYI...https://www.resilience-engineering-association.org/resources/where-do-i-start/</w:t>
      </w:r>
    </w:p>
    <w:p w14:paraId="0BCF1D42" w14:textId="645D4775" w:rsidR="00E448E0" w:rsidRDefault="00E448E0" w:rsidP="00E448E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As Heidi indicated we will get together to start planning a presentation</w:t>
      </w:r>
    </w:p>
    <w:p w14:paraId="5827E6EA" w14:textId="77777777" w:rsidR="00E448E0" w:rsidRDefault="00E448E0" w:rsidP="00DD2364">
      <w:pPr>
        <w:spacing w:after="0" w:line="240" w:lineRule="auto"/>
        <w:jc w:val="both"/>
      </w:pPr>
    </w:p>
    <w:p w14:paraId="35BF93C4" w14:textId="1E6F9CAB" w:rsidR="00A90F92" w:rsidRDefault="00A90F92" w:rsidP="00DD2364">
      <w:pPr>
        <w:spacing w:after="0" w:line="240" w:lineRule="auto"/>
        <w:jc w:val="both"/>
      </w:pPr>
    </w:p>
    <w:p w14:paraId="3ADA0C1C" w14:textId="2708C92D" w:rsidR="00A90F92" w:rsidRDefault="00CF6276" w:rsidP="00DD2364">
      <w:pPr>
        <w:spacing w:after="0" w:line="240" w:lineRule="auto"/>
        <w:jc w:val="both"/>
      </w:pPr>
      <w:r>
        <w:t>Sal made a m</w:t>
      </w:r>
      <w:r w:rsidR="00EA7C07">
        <w:t xml:space="preserve">otion to </w:t>
      </w:r>
      <w:r w:rsidR="005119EB">
        <w:t>adjourn,</w:t>
      </w:r>
      <w:r w:rsidR="00EA7C07">
        <w:t xml:space="preserve"> </w:t>
      </w:r>
      <w:r>
        <w:t xml:space="preserve">and Gary seconded. </w:t>
      </w:r>
    </w:p>
    <w:p w14:paraId="4A430940" w14:textId="77777777" w:rsidR="00410BBE" w:rsidRDefault="00410BBE" w:rsidP="00DD2364">
      <w:pPr>
        <w:spacing w:after="0" w:line="240" w:lineRule="auto"/>
        <w:jc w:val="both"/>
      </w:pPr>
    </w:p>
    <w:sectPr w:rsidR="00410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FC95D" w14:textId="77777777" w:rsidR="00EB2D9C" w:rsidRDefault="00EB2D9C">
      <w:pPr>
        <w:spacing w:after="0" w:line="240" w:lineRule="auto"/>
      </w:pPr>
    </w:p>
  </w:endnote>
  <w:endnote w:type="continuationSeparator" w:id="0">
    <w:p w14:paraId="4F4CAF61" w14:textId="77777777" w:rsidR="00EB2D9C" w:rsidRDefault="00EB2D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20C13" w14:textId="77777777" w:rsidR="00EB2D9C" w:rsidRDefault="00EB2D9C">
      <w:pPr>
        <w:spacing w:after="0" w:line="240" w:lineRule="auto"/>
      </w:pPr>
    </w:p>
  </w:footnote>
  <w:footnote w:type="continuationSeparator" w:id="0">
    <w:p w14:paraId="4E8609B8" w14:textId="77777777" w:rsidR="00EB2D9C" w:rsidRDefault="00EB2D9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25A14"/>
    <w:multiLevelType w:val="hybridMultilevel"/>
    <w:tmpl w:val="1832815E"/>
    <w:lvl w:ilvl="0" w:tplc="8B7C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30FB0"/>
    <w:multiLevelType w:val="hybridMultilevel"/>
    <w:tmpl w:val="79F07750"/>
    <w:lvl w:ilvl="0" w:tplc="F39C6246">
      <w:start w:val="2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CC1"/>
    <w:rsid w:val="00000BCC"/>
    <w:rsid w:val="00005A13"/>
    <w:rsid w:val="0002125E"/>
    <w:rsid w:val="00046A1F"/>
    <w:rsid w:val="00046A66"/>
    <w:rsid w:val="000C5631"/>
    <w:rsid w:val="000F2E84"/>
    <w:rsid w:val="000F689F"/>
    <w:rsid w:val="00110530"/>
    <w:rsid w:val="001402A3"/>
    <w:rsid w:val="00142665"/>
    <w:rsid w:val="00166FFC"/>
    <w:rsid w:val="00173A7E"/>
    <w:rsid w:val="00195EFB"/>
    <w:rsid w:val="001A44A2"/>
    <w:rsid w:val="001C510D"/>
    <w:rsid w:val="001F46DE"/>
    <w:rsid w:val="00203EED"/>
    <w:rsid w:val="00233D20"/>
    <w:rsid w:val="00243AED"/>
    <w:rsid w:val="00287C32"/>
    <w:rsid w:val="0029296A"/>
    <w:rsid w:val="002A70DD"/>
    <w:rsid w:val="002B4CC1"/>
    <w:rsid w:val="002C75EE"/>
    <w:rsid w:val="002E06F5"/>
    <w:rsid w:val="002E621E"/>
    <w:rsid w:val="003243C5"/>
    <w:rsid w:val="0034246A"/>
    <w:rsid w:val="0034323C"/>
    <w:rsid w:val="0035029C"/>
    <w:rsid w:val="00356C60"/>
    <w:rsid w:val="003624A1"/>
    <w:rsid w:val="003A1213"/>
    <w:rsid w:val="003B6DA9"/>
    <w:rsid w:val="003C3EEA"/>
    <w:rsid w:val="003E0882"/>
    <w:rsid w:val="003F591D"/>
    <w:rsid w:val="00410BBE"/>
    <w:rsid w:val="00411FB1"/>
    <w:rsid w:val="004151EE"/>
    <w:rsid w:val="004203C6"/>
    <w:rsid w:val="004247FA"/>
    <w:rsid w:val="004342BF"/>
    <w:rsid w:val="00452B61"/>
    <w:rsid w:val="0046300B"/>
    <w:rsid w:val="00482929"/>
    <w:rsid w:val="004A354A"/>
    <w:rsid w:val="004B22C0"/>
    <w:rsid w:val="004D1A02"/>
    <w:rsid w:val="004D1D61"/>
    <w:rsid w:val="005119EB"/>
    <w:rsid w:val="00524F6C"/>
    <w:rsid w:val="0056314B"/>
    <w:rsid w:val="00563E2F"/>
    <w:rsid w:val="00572E27"/>
    <w:rsid w:val="005963DA"/>
    <w:rsid w:val="005C293F"/>
    <w:rsid w:val="005F2A1D"/>
    <w:rsid w:val="006413CD"/>
    <w:rsid w:val="00657DDA"/>
    <w:rsid w:val="006655C2"/>
    <w:rsid w:val="00673967"/>
    <w:rsid w:val="00684D36"/>
    <w:rsid w:val="00685500"/>
    <w:rsid w:val="006A1B8C"/>
    <w:rsid w:val="006B6968"/>
    <w:rsid w:val="006C75A6"/>
    <w:rsid w:val="007038D4"/>
    <w:rsid w:val="00731AA3"/>
    <w:rsid w:val="00743200"/>
    <w:rsid w:val="007507EE"/>
    <w:rsid w:val="00793DAB"/>
    <w:rsid w:val="007B0868"/>
    <w:rsid w:val="007B54C1"/>
    <w:rsid w:val="007E12D9"/>
    <w:rsid w:val="007E61D3"/>
    <w:rsid w:val="008120D3"/>
    <w:rsid w:val="00821DAF"/>
    <w:rsid w:val="00843254"/>
    <w:rsid w:val="00873FE3"/>
    <w:rsid w:val="00885C0D"/>
    <w:rsid w:val="0090144C"/>
    <w:rsid w:val="00901B6F"/>
    <w:rsid w:val="009247CA"/>
    <w:rsid w:val="00925636"/>
    <w:rsid w:val="00925783"/>
    <w:rsid w:val="009355AA"/>
    <w:rsid w:val="00956CE4"/>
    <w:rsid w:val="00964CE1"/>
    <w:rsid w:val="009655EF"/>
    <w:rsid w:val="009D51C8"/>
    <w:rsid w:val="009F1A44"/>
    <w:rsid w:val="009F1C33"/>
    <w:rsid w:val="00A05540"/>
    <w:rsid w:val="00A2445A"/>
    <w:rsid w:val="00A30433"/>
    <w:rsid w:val="00A32E02"/>
    <w:rsid w:val="00A40389"/>
    <w:rsid w:val="00A50792"/>
    <w:rsid w:val="00A5677E"/>
    <w:rsid w:val="00A63A99"/>
    <w:rsid w:val="00A655CE"/>
    <w:rsid w:val="00A663B4"/>
    <w:rsid w:val="00A67EA1"/>
    <w:rsid w:val="00A90F92"/>
    <w:rsid w:val="00AC0220"/>
    <w:rsid w:val="00AE5FF7"/>
    <w:rsid w:val="00AF05BF"/>
    <w:rsid w:val="00B27A3F"/>
    <w:rsid w:val="00B3084F"/>
    <w:rsid w:val="00B5782F"/>
    <w:rsid w:val="00B621A0"/>
    <w:rsid w:val="00B80D10"/>
    <w:rsid w:val="00C324E8"/>
    <w:rsid w:val="00C33C81"/>
    <w:rsid w:val="00C64E00"/>
    <w:rsid w:val="00CA331A"/>
    <w:rsid w:val="00CA3D47"/>
    <w:rsid w:val="00CB4771"/>
    <w:rsid w:val="00CE3EA3"/>
    <w:rsid w:val="00CE4BAE"/>
    <w:rsid w:val="00CF6276"/>
    <w:rsid w:val="00D15A58"/>
    <w:rsid w:val="00DC5424"/>
    <w:rsid w:val="00DC5B54"/>
    <w:rsid w:val="00DC62C6"/>
    <w:rsid w:val="00DD2364"/>
    <w:rsid w:val="00DF0805"/>
    <w:rsid w:val="00DF2CC9"/>
    <w:rsid w:val="00E01392"/>
    <w:rsid w:val="00E17CCB"/>
    <w:rsid w:val="00E30092"/>
    <w:rsid w:val="00E32AB0"/>
    <w:rsid w:val="00E448E0"/>
    <w:rsid w:val="00E50993"/>
    <w:rsid w:val="00E759E6"/>
    <w:rsid w:val="00EA5F05"/>
    <w:rsid w:val="00EA7C07"/>
    <w:rsid w:val="00EB2D9C"/>
    <w:rsid w:val="00EB62AC"/>
    <w:rsid w:val="00EC4B4A"/>
    <w:rsid w:val="00EF25EA"/>
    <w:rsid w:val="00F1209C"/>
    <w:rsid w:val="00F40DCF"/>
    <w:rsid w:val="00F5738C"/>
    <w:rsid w:val="00F63550"/>
    <w:rsid w:val="00F64ED9"/>
    <w:rsid w:val="00F77B99"/>
    <w:rsid w:val="00F801F7"/>
    <w:rsid w:val="00FA5354"/>
    <w:rsid w:val="00FB640C"/>
    <w:rsid w:val="00FD3F60"/>
    <w:rsid w:val="00FD7933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576C46"/>
  <w15:chartTrackingRefBased/>
  <w15:docId w15:val="{C5D5DA56-03DF-4E97-A0ED-48C9831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06F5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331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ED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F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A44"/>
  </w:style>
  <w:style w:type="paragraph" w:styleId="Footer">
    <w:name w:val="footer"/>
    <w:basedOn w:val="Normal"/>
    <w:link w:val="FooterChar"/>
    <w:uiPriority w:val="99"/>
    <w:unhideWhenUsed/>
    <w:rsid w:val="009F1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A44"/>
  </w:style>
  <w:style w:type="character" w:styleId="UnresolvedMention">
    <w:name w:val="Unresolved Mention"/>
    <w:basedOn w:val="DefaultParagraphFont"/>
    <w:uiPriority w:val="99"/>
    <w:semiHidden/>
    <w:unhideWhenUsed/>
    <w:rsid w:val="009014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groups.ieee.org/distresw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userSelected">
  <element uid="936e22d5-45a7-4cb7-95ab-1aa8c7c88789" value=""/>
</sisl>
</file>

<file path=customXml/itemProps1.xml><?xml version="1.0" encoding="utf-8"?>
<ds:datastoreItem xmlns:ds="http://schemas.openxmlformats.org/officeDocument/2006/customXml" ds:itemID="{888CCFB8-8E9F-4CF5-BB16-351E2057AD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M. Cummings</dc:creator>
  <cp:keywords/>
  <dc:description/>
  <cp:lastModifiedBy>ALI BIDRAM</cp:lastModifiedBy>
  <cp:revision>84</cp:revision>
  <dcterms:created xsi:type="dcterms:W3CDTF">2022-01-12T16:36:00Z</dcterms:created>
  <dcterms:modified xsi:type="dcterms:W3CDTF">2022-01-23T17:25:00Z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7044fea1-e429-4fb7-a8e8-6b0008ad5a02</vt:lpwstr>
  </property>
  <property fmtid="{D5CDD505-2E9C-101B-9397-08002B2CF9AE}" pid="3" name="bjSaver">
    <vt:lpwstr>wGgIweUCEFcSQq0SuaMB1vEyGuYyst4g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policy="e9c0b8d7-bdb4-4fd3-b62a-f50327aaefce" origin="userSelected" xmlns="http://www.boldonj</vt:lpwstr>
  </property>
  <property fmtid="{D5CDD505-2E9C-101B-9397-08002B2CF9AE}" pid="5" name="bjDocumentLabelXML-0">
    <vt:lpwstr>ames.com/2008/01/sie/internal/label"&gt;&lt;element uid="936e22d5-45a7-4cb7-95ab-1aa8c7c88789" value="" /&gt;&lt;/sisl&gt;</vt:lpwstr>
  </property>
  <property fmtid="{D5CDD505-2E9C-101B-9397-08002B2CF9AE}" pid="6" name="bjDocumentSecurityLabel">
    <vt:lpwstr>Uncategorized</vt:lpwstr>
  </property>
</Properties>
</file>