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14B50" w14:textId="23D06012" w:rsidR="002A0940" w:rsidRDefault="00CD682C" w:rsidP="009A01F6">
      <w:pPr>
        <w:pStyle w:val="Heading1"/>
      </w:pPr>
      <w:r>
        <w:t>20</w:t>
      </w:r>
      <w:r w:rsidR="00A63E88">
        <w:t>2</w:t>
      </w:r>
      <w:r w:rsidR="009F1506">
        <w:t>2</w:t>
      </w:r>
      <w:r w:rsidR="005E4466">
        <w:t xml:space="preserve"> </w:t>
      </w:r>
      <w:r w:rsidR="00475889">
        <w:t>General meeting</w:t>
      </w:r>
      <w:r w:rsidR="002468BA">
        <w:t xml:space="preserve"> </w:t>
      </w:r>
      <w:proofErr w:type="spellStart"/>
      <w:r w:rsidR="002468BA">
        <w:t>Meeting</w:t>
      </w:r>
      <w:proofErr w:type="spellEnd"/>
      <w:r w:rsidR="009A01F6">
        <w:t xml:space="preserve"> </w:t>
      </w:r>
      <w:r w:rsidR="008A3987">
        <w:t>Minutes</w:t>
      </w:r>
      <w:r w:rsidR="002468BA">
        <w:t xml:space="preserve"> </w:t>
      </w:r>
      <w:r w:rsidR="005E4466">
        <w:t>– Harmonics WG (519</w:t>
      </w:r>
      <w:r w:rsidR="00BF49CB">
        <w:t xml:space="preserve"> &amp; 519.1</w:t>
      </w:r>
      <w:r w:rsidR="005E4466">
        <w:t>)</w:t>
      </w:r>
    </w:p>
    <w:p w14:paraId="5772FE26" w14:textId="77777777" w:rsidR="009A01F6" w:rsidRDefault="009A01F6" w:rsidP="009A01F6">
      <w:pPr>
        <w:pStyle w:val="Heading2"/>
      </w:pPr>
      <w:r>
        <w:t>Meeting Location and Time</w:t>
      </w:r>
    </w:p>
    <w:p w14:paraId="718CD995" w14:textId="305F298C" w:rsidR="00884BA2" w:rsidRDefault="008F3040" w:rsidP="00884BA2">
      <w:proofErr w:type="spellStart"/>
      <w:r>
        <w:t>Webex</w:t>
      </w:r>
      <w:proofErr w:type="spellEnd"/>
      <w:r>
        <w:t xml:space="preserve"> - Remote</w:t>
      </w:r>
    </w:p>
    <w:p w14:paraId="43842AE8" w14:textId="15243383" w:rsidR="00884BA2" w:rsidRDefault="00884BA2" w:rsidP="00884BA2">
      <w:r>
        <w:t>20</w:t>
      </w:r>
      <w:r w:rsidR="00661861">
        <w:t>2</w:t>
      </w:r>
      <w:r w:rsidR="009F1506">
        <w:t>2</w:t>
      </w:r>
      <w:r>
        <w:t xml:space="preserve"> </w:t>
      </w:r>
      <w:r w:rsidR="00475889">
        <w:t>July 2</w:t>
      </w:r>
      <w:r w:rsidR="009F1506">
        <w:t>0</w:t>
      </w:r>
      <w:r>
        <w:br/>
      </w:r>
      <w:r w:rsidR="009F1506">
        <w:t>10</w:t>
      </w:r>
      <w:r w:rsidR="00475889">
        <w:t>:</w:t>
      </w:r>
      <w:r w:rsidR="009F1506">
        <w:t>0</w:t>
      </w:r>
      <w:r w:rsidR="00475889">
        <w:t>0</w:t>
      </w:r>
      <w:r>
        <w:t xml:space="preserve"> </w:t>
      </w:r>
      <w:r w:rsidR="00475889">
        <w:t>A</w:t>
      </w:r>
      <w:r w:rsidR="001A2CA1">
        <w:t>M</w:t>
      </w:r>
      <w:r>
        <w:t xml:space="preserve"> – </w:t>
      </w:r>
      <w:r w:rsidR="00475889">
        <w:t>1</w:t>
      </w:r>
      <w:r w:rsidR="009F1506">
        <w:t>2</w:t>
      </w:r>
      <w:r w:rsidR="00475889">
        <w:t>:</w:t>
      </w:r>
      <w:r w:rsidR="00BF49CB">
        <w:t>0</w:t>
      </w:r>
      <w:r w:rsidR="00161ED2">
        <w:t>0</w:t>
      </w:r>
      <w:r w:rsidR="00BA6DB3">
        <w:t xml:space="preserve"> </w:t>
      </w:r>
      <w:r w:rsidR="009F1506">
        <w:t>P</w:t>
      </w:r>
      <w:r w:rsidR="00475889">
        <w:t xml:space="preserve">M </w:t>
      </w:r>
      <w:r w:rsidR="009F1506">
        <w:t>M</w:t>
      </w:r>
      <w:r w:rsidR="00475889">
        <w:t>D</w:t>
      </w:r>
      <w:r w:rsidR="001A2CA1">
        <w:t>T</w:t>
      </w:r>
    </w:p>
    <w:p w14:paraId="406ED0D6" w14:textId="77777777" w:rsidR="00B71343" w:rsidRDefault="002B48B1" w:rsidP="00B71343">
      <w:pPr>
        <w:pStyle w:val="Heading2"/>
      </w:pPr>
      <w:r>
        <w:t>MEEting Minutes</w:t>
      </w:r>
    </w:p>
    <w:p w14:paraId="764E7150" w14:textId="77777777" w:rsidR="002B48B1" w:rsidRDefault="002B48B1" w:rsidP="002B48B1">
      <w:pPr>
        <w:pStyle w:val="Heading3"/>
      </w:pPr>
      <w:r>
        <w:t>Attendees</w:t>
      </w:r>
    </w:p>
    <w:p w14:paraId="3A5E0685" w14:textId="13E47C4E" w:rsidR="00182FC2" w:rsidRPr="00120064" w:rsidRDefault="00182FC2" w:rsidP="00182FC2">
      <w:pPr>
        <w:spacing w:before="0" w:after="0" w:line="240" w:lineRule="auto"/>
        <w:rPr>
          <w:sz w:val="22"/>
          <w:szCs w:val="22"/>
        </w:rPr>
      </w:pPr>
      <w:r w:rsidRPr="00120064">
        <w:rPr>
          <w:sz w:val="22"/>
          <w:szCs w:val="22"/>
        </w:rPr>
        <w:t>David Zech</w:t>
      </w:r>
      <w:r w:rsidRPr="00120064">
        <w:rPr>
          <w:sz w:val="22"/>
          <w:szCs w:val="22"/>
        </w:rPr>
        <w:tab/>
      </w:r>
      <w:r w:rsidRPr="00120064">
        <w:rPr>
          <w:sz w:val="22"/>
          <w:szCs w:val="22"/>
        </w:rPr>
        <w:tab/>
      </w:r>
      <w:r w:rsidRPr="00120064">
        <w:rPr>
          <w:sz w:val="22"/>
          <w:szCs w:val="22"/>
        </w:rPr>
        <w:tab/>
      </w:r>
      <w:r w:rsidRPr="00120064">
        <w:rPr>
          <w:sz w:val="22"/>
          <w:szCs w:val="22"/>
        </w:rPr>
        <w:tab/>
      </w:r>
      <w:r w:rsidRPr="00120064">
        <w:rPr>
          <w:sz w:val="22"/>
          <w:szCs w:val="22"/>
        </w:rPr>
        <w:tab/>
      </w:r>
      <w:r w:rsidRPr="00120064">
        <w:rPr>
          <w:sz w:val="22"/>
          <w:szCs w:val="22"/>
        </w:rPr>
        <w:tab/>
      </w:r>
      <w:r w:rsidR="00F21C36" w:rsidRPr="00120064">
        <w:rPr>
          <w:sz w:val="22"/>
          <w:szCs w:val="22"/>
        </w:rPr>
        <w:t xml:space="preserve">David </w:t>
      </w:r>
      <w:proofErr w:type="spellStart"/>
      <w:r w:rsidR="00F21C36" w:rsidRPr="00120064">
        <w:rPr>
          <w:sz w:val="22"/>
          <w:szCs w:val="22"/>
        </w:rPr>
        <w:t>Langmer</w:t>
      </w:r>
      <w:proofErr w:type="spellEnd"/>
    </w:p>
    <w:p w14:paraId="442CEAEB" w14:textId="29FB340C" w:rsidR="00182FC2" w:rsidRPr="00120064" w:rsidRDefault="00BB240E" w:rsidP="00182FC2">
      <w:pPr>
        <w:spacing w:before="0" w:after="0" w:line="240" w:lineRule="auto"/>
        <w:rPr>
          <w:sz w:val="22"/>
          <w:szCs w:val="22"/>
        </w:rPr>
      </w:pPr>
      <w:r w:rsidRPr="00120064">
        <w:rPr>
          <w:sz w:val="22"/>
          <w:szCs w:val="22"/>
        </w:rPr>
        <w:t>Eugen Starschic</w:t>
      </w:r>
      <w:r w:rsidR="0054535B" w:rsidRPr="00120064">
        <w:rPr>
          <w:sz w:val="22"/>
          <w:szCs w:val="22"/>
        </w:rPr>
        <w:t>h</w:t>
      </w:r>
      <w:r w:rsidR="00182FC2" w:rsidRPr="00120064">
        <w:rPr>
          <w:sz w:val="22"/>
          <w:szCs w:val="22"/>
        </w:rPr>
        <w:tab/>
      </w:r>
      <w:r w:rsidR="00182FC2" w:rsidRPr="00120064">
        <w:rPr>
          <w:sz w:val="22"/>
          <w:szCs w:val="22"/>
        </w:rPr>
        <w:tab/>
      </w:r>
      <w:r w:rsidR="00182FC2" w:rsidRPr="00120064">
        <w:rPr>
          <w:sz w:val="22"/>
          <w:szCs w:val="22"/>
        </w:rPr>
        <w:tab/>
      </w:r>
      <w:r w:rsidR="00182FC2" w:rsidRPr="00120064">
        <w:rPr>
          <w:sz w:val="22"/>
          <w:szCs w:val="22"/>
        </w:rPr>
        <w:tab/>
      </w:r>
      <w:r w:rsidR="00182FC2" w:rsidRPr="00120064">
        <w:rPr>
          <w:sz w:val="22"/>
          <w:szCs w:val="22"/>
        </w:rPr>
        <w:tab/>
      </w:r>
      <w:proofErr w:type="spellStart"/>
      <w:r w:rsidR="00F21C36" w:rsidRPr="00120064">
        <w:rPr>
          <w:sz w:val="22"/>
          <w:szCs w:val="22"/>
        </w:rPr>
        <w:t>Mariol</w:t>
      </w:r>
      <w:proofErr w:type="spellEnd"/>
      <w:r w:rsidR="00F21C36" w:rsidRPr="00120064">
        <w:rPr>
          <w:sz w:val="22"/>
          <w:szCs w:val="22"/>
        </w:rPr>
        <w:t xml:space="preserve"> </w:t>
      </w:r>
      <w:r w:rsidR="0054535B" w:rsidRPr="00120064">
        <w:rPr>
          <w:sz w:val="22"/>
          <w:szCs w:val="22"/>
        </w:rPr>
        <w:t>Martinez</w:t>
      </w:r>
    </w:p>
    <w:p w14:paraId="0A3D019B" w14:textId="554CF0E2" w:rsidR="00182FC2" w:rsidRPr="00120064" w:rsidRDefault="00182FC2" w:rsidP="00182FC2">
      <w:pPr>
        <w:spacing w:before="0" w:after="0" w:line="240" w:lineRule="auto"/>
        <w:rPr>
          <w:sz w:val="22"/>
          <w:szCs w:val="22"/>
        </w:rPr>
      </w:pPr>
      <w:r w:rsidRPr="00120064">
        <w:rPr>
          <w:sz w:val="22"/>
          <w:szCs w:val="22"/>
        </w:rPr>
        <w:t>Mark Halpin</w:t>
      </w:r>
      <w:r w:rsidRPr="00120064">
        <w:rPr>
          <w:sz w:val="22"/>
          <w:szCs w:val="22"/>
        </w:rPr>
        <w:tab/>
      </w:r>
      <w:r w:rsidRPr="00120064">
        <w:rPr>
          <w:sz w:val="22"/>
          <w:szCs w:val="22"/>
        </w:rPr>
        <w:tab/>
      </w:r>
      <w:r w:rsidRPr="00120064">
        <w:rPr>
          <w:sz w:val="22"/>
          <w:szCs w:val="22"/>
        </w:rPr>
        <w:tab/>
      </w:r>
      <w:r w:rsidRPr="00120064">
        <w:rPr>
          <w:sz w:val="22"/>
          <w:szCs w:val="22"/>
        </w:rPr>
        <w:tab/>
      </w:r>
      <w:r w:rsidRPr="00120064">
        <w:rPr>
          <w:sz w:val="22"/>
          <w:szCs w:val="22"/>
        </w:rPr>
        <w:tab/>
      </w:r>
      <w:r w:rsidRPr="00120064">
        <w:rPr>
          <w:sz w:val="22"/>
          <w:szCs w:val="22"/>
        </w:rPr>
        <w:tab/>
      </w:r>
      <w:r w:rsidR="003969A7" w:rsidRPr="00120064">
        <w:rPr>
          <w:sz w:val="22"/>
          <w:szCs w:val="22"/>
        </w:rPr>
        <w:t xml:space="preserve">Andrew </w:t>
      </w:r>
      <w:proofErr w:type="spellStart"/>
      <w:r w:rsidR="003969A7" w:rsidRPr="00120064">
        <w:rPr>
          <w:sz w:val="22"/>
          <w:szCs w:val="22"/>
        </w:rPr>
        <w:t>Berrisford</w:t>
      </w:r>
      <w:proofErr w:type="spellEnd"/>
      <w:r w:rsidRPr="00120064">
        <w:rPr>
          <w:sz w:val="22"/>
          <w:szCs w:val="22"/>
        </w:rPr>
        <w:tab/>
      </w:r>
      <w:r w:rsidRPr="00120064">
        <w:rPr>
          <w:sz w:val="22"/>
          <w:szCs w:val="22"/>
        </w:rPr>
        <w:tab/>
      </w:r>
      <w:r w:rsidRPr="00120064">
        <w:rPr>
          <w:sz w:val="22"/>
          <w:szCs w:val="22"/>
        </w:rPr>
        <w:tab/>
      </w:r>
    </w:p>
    <w:p w14:paraId="61734EAE" w14:textId="4A57EF04" w:rsidR="00182FC2" w:rsidRPr="00120064" w:rsidRDefault="00182FC2" w:rsidP="00182FC2">
      <w:pPr>
        <w:spacing w:before="0" w:after="0" w:line="240" w:lineRule="auto"/>
        <w:rPr>
          <w:sz w:val="22"/>
          <w:szCs w:val="22"/>
        </w:rPr>
      </w:pPr>
      <w:r w:rsidRPr="00120064">
        <w:rPr>
          <w:sz w:val="22"/>
          <w:szCs w:val="22"/>
        </w:rPr>
        <w:t>Steven Johnston</w:t>
      </w:r>
      <w:r w:rsidRPr="00120064">
        <w:rPr>
          <w:sz w:val="22"/>
          <w:szCs w:val="22"/>
        </w:rPr>
        <w:tab/>
      </w:r>
      <w:r w:rsidRPr="00120064">
        <w:rPr>
          <w:sz w:val="22"/>
          <w:szCs w:val="22"/>
        </w:rPr>
        <w:tab/>
      </w:r>
      <w:r w:rsidRPr="00120064">
        <w:rPr>
          <w:sz w:val="22"/>
          <w:szCs w:val="22"/>
        </w:rPr>
        <w:tab/>
      </w:r>
      <w:r w:rsidRPr="00120064">
        <w:rPr>
          <w:sz w:val="22"/>
          <w:szCs w:val="22"/>
        </w:rPr>
        <w:tab/>
      </w:r>
      <w:r w:rsidRPr="00120064">
        <w:rPr>
          <w:sz w:val="22"/>
          <w:szCs w:val="22"/>
        </w:rPr>
        <w:tab/>
      </w:r>
      <w:r w:rsidR="003969A7" w:rsidRPr="00120064">
        <w:rPr>
          <w:sz w:val="22"/>
          <w:szCs w:val="22"/>
        </w:rPr>
        <w:t>Alan Hannah</w:t>
      </w:r>
    </w:p>
    <w:p w14:paraId="1F9E4BF8" w14:textId="07FC82DF" w:rsidR="00182FC2" w:rsidRPr="00120064" w:rsidRDefault="00182FC2" w:rsidP="00182FC2">
      <w:pPr>
        <w:spacing w:before="0" w:after="0" w:line="240" w:lineRule="auto"/>
        <w:rPr>
          <w:sz w:val="22"/>
          <w:szCs w:val="22"/>
        </w:rPr>
      </w:pPr>
      <w:r w:rsidRPr="00120064">
        <w:rPr>
          <w:sz w:val="22"/>
          <w:szCs w:val="22"/>
        </w:rPr>
        <w:t>Kevin Kittredge</w:t>
      </w:r>
      <w:r w:rsidRPr="00120064">
        <w:rPr>
          <w:sz w:val="22"/>
          <w:szCs w:val="22"/>
        </w:rPr>
        <w:tab/>
      </w:r>
      <w:r w:rsidRPr="00120064">
        <w:rPr>
          <w:sz w:val="22"/>
          <w:szCs w:val="22"/>
        </w:rPr>
        <w:tab/>
      </w:r>
      <w:r w:rsidRPr="00120064">
        <w:rPr>
          <w:sz w:val="22"/>
          <w:szCs w:val="22"/>
        </w:rPr>
        <w:tab/>
      </w:r>
      <w:r w:rsidRPr="00120064">
        <w:rPr>
          <w:sz w:val="22"/>
          <w:szCs w:val="22"/>
        </w:rPr>
        <w:tab/>
      </w:r>
      <w:r w:rsidRPr="00120064">
        <w:rPr>
          <w:sz w:val="22"/>
          <w:szCs w:val="22"/>
        </w:rPr>
        <w:tab/>
      </w:r>
      <w:r w:rsidRPr="00120064">
        <w:rPr>
          <w:sz w:val="22"/>
          <w:szCs w:val="22"/>
        </w:rPr>
        <w:tab/>
      </w:r>
      <w:r w:rsidR="004E7344" w:rsidRPr="00120064">
        <w:rPr>
          <w:sz w:val="22"/>
          <w:szCs w:val="22"/>
        </w:rPr>
        <w:t>Theo Laughner</w:t>
      </w:r>
    </w:p>
    <w:p w14:paraId="16D52C02" w14:textId="2F5E133D" w:rsidR="00182FC2" w:rsidRPr="00120064" w:rsidRDefault="00182FC2" w:rsidP="00182FC2">
      <w:pPr>
        <w:spacing w:before="0" w:after="0" w:line="240" w:lineRule="auto"/>
        <w:rPr>
          <w:sz w:val="22"/>
          <w:szCs w:val="22"/>
        </w:rPr>
      </w:pPr>
      <w:r w:rsidRPr="00120064">
        <w:rPr>
          <w:sz w:val="22"/>
          <w:szCs w:val="22"/>
        </w:rPr>
        <w:t>Joe Grappe</w:t>
      </w:r>
      <w:r w:rsidRPr="00120064">
        <w:rPr>
          <w:sz w:val="22"/>
          <w:szCs w:val="22"/>
        </w:rPr>
        <w:tab/>
      </w:r>
      <w:r w:rsidRPr="00120064">
        <w:rPr>
          <w:sz w:val="22"/>
          <w:szCs w:val="22"/>
        </w:rPr>
        <w:tab/>
      </w:r>
      <w:r w:rsidRPr="00120064">
        <w:rPr>
          <w:sz w:val="22"/>
          <w:szCs w:val="22"/>
        </w:rPr>
        <w:tab/>
      </w:r>
      <w:r w:rsidRPr="00120064">
        <w:rPr>
          <w:sz w:val="22"/>
          <w:szCs w:val="22"/>
        </w:rPr>
        <w:tab/>
      </w:r>
      <w:r w:rsidRPr="00120064">
        <w:rPr>
          <w:sz w:val="22"/>
          <w:szCs w:val="22"/>
        </w:rPr>
        <w:tab/>
      </w:r>
      <w:r w:rsidRPr="00120064">
        <w:rPr>
          <w:sz w:val="22"/>
          <w:szCs w:val="22"/>
        </w:rPr>
        <w:tab/>
      </w:r>
      <w:r w:rsidR="003969A7" w:rsidRPr="00120064">
        <w:rPr>
          <w:sz w:val="22"/>
          <w:szCs w:val="22"/>
        </w:rPr>
        <w:t xml:space="preserve">Andrew </w:t>
      </w:r>
      <w:proofErr w:type="spellStart"/>
      <w:r w:rsidR="003969A7" w:rsidRPr="00120064">
        <w:rPr>
          <w:sz w:val="22"/>
          <w:szCs w:val="22"/>
        </w:rPr>
        <w:t>Sagl</w:t>
      </w:r>
      <w:proofErr w:type="spellEnd"/>
    </w:p>
    <w:p w14:paraId="0B060413" w14:textId="3FF1F168" w:rsidR="00182FC2" w:rsidRPr="00120064" w:rsidRDefault="00D254BD" w:rsidP="00182FC2">
      <w:pPr>
        <w:spacing w:before="0" w:after="0" w:line="240" w:lineRule="auto"/>
        <w:rPr>
          <w:sz w:val="22"/>
          <w:szCs w:val="22"/>
        </w:rPr>
      </w:pPr>
      <w:r w:rsidRPr="00120064">
        <w:rPr>
          <w:sz w:val="22"/>
          <w:szCs w:val="22"/>
        </w:rPr>
        <w:t>Bill Howe</w:t>
      </w:r>
      <w:r w:rsidR="007E4892" w:rsidRPr="00120064">
        <w:rPr>
          <w:sz w:val="22"/>
          <w:szCs w:val="22"/>
        </w:rPr>
        <w:tab/>
      </w:r>
      <w:r w:rsidR="00182FC2" w:rsidRPr="00120064">
        <w:rPr>
          <w:sz w:val="22"/>
          <w:szCs w:val="22"/>
        </w:rPr>
        <w:tab/>
      </w:r>
      <w:r w:rsidR="00182FC2" w:rsidRPr="00120064">
        <w:rPr>
          <w:sz w:val="22"/>
          <w:szCs w:val="22"/>
        </w:rPr>
        <w:tab/>
      </w:r>
      <w:r w:rsidR="00182FC2" w:rsidRPr="00120064">
        <w:rPr>
          <w:sz w:val="22"/>
          <w:szCs w:val="22"/>
        </w:rPr>
        <w:tab/>
      </w:r>
      <w:r w:rsidR="00182FC2" w:rsidRPr="00120064">
        <w:rPr>
          <w:sz w:val="22"/>
          <w:szCs w:val="22"/>
        </w:rPr>
        <w:tab/>
      </w:r>
      <w:r w:rsidR="00182FC2" w:rsidRPr="00120064">
        <w:rPr>
          <w:sz w:val="22"/>
          <w:szCs w:val="22"/>
        </w:rPr>
        <w:tab/>
      </w:r>
      <w:r w:rsidR="005E70FE" w:rsidRPr="00120064">
        <w:rPr>
          <w:sz w:val="22"/>
          <w:szCs w:val="22"/>
        </w:rPr>
        <w:t>Jan Meyer</w:t>
      </w:r>
      <w:r w:rsidRPr="00120064">
        <w:rPr>
          <w:sz w:val="22"/>
          <w:szCs w:val="22"/>
        </w:rPr>
        <w:tab/>
      </w:r>
      <w:r w:rsidRPr="00120064">
        <w:rPr>
          <w:sz w:val="22"/>
          <w:szCs w:val="22"/>
        </w:rPr>
        <w:tab/>
      </w:r>
      <w:r w:rsidRPr="00120064">
        <w:rPr>
          <w:sz w:val="22"/>
          <w:szCs w:val="22"/>
        </w:rPr>
        <w:tab/>
      </w:r>
      <w:r w:rsidRPr="00120064">
        <w:rPr>
          <w:sz w:val="22"/>
          <w:szCs w:val="22"/>
        </w:rPr>
        <w:tab/>
      </w:r>
      <w:r w:rsidRPr="00120064">
        <w:rPr>
          <w:sz w:val="22"/>
          <w:szCs w:val="22"/>
        </w:rPr>
        <w:tab/>
      </w:r>
    </w:p>
    <w:p w14:paraId="52676439" w14:textId="25D9FCF3" w:rsidR="000E4324" w:rsidRPr="00120064" w:rsidRDefault="003969A7" w:rsidP="004E7344">
      <w:pPr>
        <w:tabs>
          <w:tab w:val="center" w:pos="4680"/>
          <w:tab w:val="left" w:pos="5110"/>
        </w:tabs>
        <w:spacing w:before="0" w:after="0" w:line="240" w:lineRule="auto"/>
        <w:rPr>
          <w:sz w:val="22"/>
          <w:szCs w:val="22"/>
        </w:rPr>
      </w:pPr>
      <w:r w:rsidRPr="00120064">
        <w:rPr>
          <w:sz w:val="22"/>
          <w:szCs w:val="22"/>
        </w:rPr>
        <w:t>Farhad Omar</w:t>
      </w:r>
      <w:r w:rsidR="004E7344" w:rsidRPr="00120064">
        <w:rPr>
          <w:sz w:val="22"/>
          <w:szCs w:val="22"/>
        </w:rPr>
        <w:tab/>
        <w:t xml:space="preserve">    </w:t>
      </w:r>
      <w:r w:rsidR="0024730F" w:rsidRPr="00120064">
        <w:rPr>
          <w:sz w:val="22"/>
          <w:szCs w:val="22"/>
        </w:rPr>
        <w:t xml:space="preserve">                            Dan Sabin</w:t>
      </w:r>
    </w:p>
    <w:p w14:paraId="57E93981" w14:textId="336A55B7" w:rsidR="000E4324" w:rsidRPr="00120064" w:rsidRDefault="003969A7" w:rsidP="000E4324">
      <w:pPr>
        <w:spacing w:before="0" w:after="0" w:line="240" w:lineRule="auto"/>
        <w:rPr>
          <w:sz w:val="22"/>
          <w:szCs w:val="22"/>
        </w:rPr>
      </w:pPr>
      <w:r w:rsidRPr="00120064">
        <w:rPr>
          <w:sz w:val="22"/>
          <w:szCs w:val="22"/>
        </w:rPr>
        <w:t xml:space="preserve">Glenn </w:t>
      </w:r>
      <w:proofErr w:type="spellStart"/>
      <w:r w:rsidRPr="00120064">
        <w:rPr>
          <w:sz w:val="22"/>
          <w:szCs w:val="22"/>
        </w:rPr>
        <w:t>Aiemjoy</w:t>
      </w:r>
      <w:proofErr w:type="spellEnd"/>
      <w:r w:rsidR="009379B6" w:rsidRPr="00120064">
        <w:rPr>
          <w:sz w:val="22"/>
          <w:szCs w:val="22"/>
        </w:rPr>
        <w:tab/>
      </w:r>
      <w:r w:rsidR="009379B6" w:rsidRPr="00120064">
        <w:rPr>
          <w:sz w:val="22"/>
          <w:szCs w:val="22"/>
        </w:rPr>
        <w:tab/>
      </w:r>
      <w:r w:rsidR="009379B6" w:rsidRPr="00120064">
        <w:rPr>
          <w:sz w:val="22"/>
          <w:szCs w:val="22"/>
        </w:rPr>
        <w:tab/>
      </w:r>
      <w:r w:rsidR="009379B6" w:rsidRPr="00120064">
        <w:rPr>
          <w:sz w:val="22"/>
          <w:szCs w:val="22"/>
        </w:rPr>
        <w:tab/>
      </w:r>
      <w:r w:rsidR="009379B6" w:rsidRPr="00120064">
        <w:rPr>
          <w:sz w:val="22"/>
          <w:szCs w:val="22"/>
        </w:rPr>
        <w:tab/>
      </w:r>
      <w:r w:rsidR="009379B6" w:rsidRPr="00120064">
        <w:rPr>
          <w:sz w:val="22"/>
          <w:szCs w:val="22"/>
        </w:rPr>
        <w:tab/>
      </w:r>
      <w:r w:rsidR="005E70FE" w:rsidRPr="00120064">
        <w:rPr>
          <w:sz w:val="22"/>
          <w:szCs w:val="22"/>
        </w:rPr>
        <w:t>Julio Barros</w:t>
      </w:r>
    </w:p>
    <w:p w14:paraId="294FF46A" w14:textId="200E01A2" w:rsidR="009379B6" w:rsidRPr="00120064" w:rsidRDefault="003969A7" w:rsidP="000E4324">
      <w:pPr>
        <w:spacing w:before="0" w:after="0" w:line="240" w:lineRule="auto"/>
        <w:rPr>
          <w:sz w:val="22"/>
          <w:szCs w:val="22"/>
        </w:rPr>
      </w:pPr>
      <w:r w:rsidRPr="00120064">
        <w:rPr>
          <w:sz w:val="22"/>
          <w:szCs w:val="22"/>
        </w:rPr>
        <w:t>Thai Nguyen</w:t>
      </w:r>
      <w:r w:rsidR="00BD6641" w:rsidRPr="00120064">
        <w:rPr>
          <w:sz w:val="22"/>
          <w:szCs w:val="22"/>
        </w:rPr>
        <w:tab/>
      </w:r>
      <w:r w:rsidR="00BD6641" w:rsidRPr="00120064">
        <w:rPr>
          <w:sz w:val="22"/>
          <w:szCs w:val="22"/>
        </w:rPr>
        <w:tab/>
      </w:r>
      <w:r w:rsidR="00BD6641" w:rsidRPr="00120064">
        <w:rPr>
          <w:sz w:val="22"/>
          <w:szCs w:val="22"/>
        </w:rPr>
        <w:tab/>
      </w:r>
      <w:r w:rsidR="00BD6641" w:rsidRPr="00120064">
        <w:rPr>
          <w:sz w:val="22"/>
          <w:szCs w:val="22"/>
        </w:rPr>
        <w:tab/>
      </w:r>
      <w:r w:rsidRPr="00120064">
        <w:rPr>
          <w:sz w:val="22"/>
          <w:szCs w:val="22"/>
        </w:rPr>
        <w:tab/>
      </w:r>
      <w:r w:rsidRPr="00120064">
        <w:rPr>
          <w:sz w:val="22"/>
          <w:szCs w:val="22"/>
        </w:rPr>
        <w:tab/>
        <w:t xml:space="preserve">Mohammad </w:t>
      </w:r>
      <w:proofErr w:type="spellStart"/>
      <w:r w:rsidRPr="00120064">
        <w:rPr>
          <w:sz w:val="22"/>
          <w:szCs w:val="22"/>
        </w:rPr>
        <w:t>Anarwala</w:t>
      </w:r>
      <w:proofErr w:type="spellEnd"/>
    </w:p>
    <w:p w14:paraId="145F5729" w14:textId="5F80E859" w:rsidR="00C437A7" w:rsidRPr="00120064" w:rsidRDefault="00C437A7" w:rsidP="000E4324">
      <w:pPr>
        <w:spacing w:before="0" w:after="0" w:line="240" w:lineRule="auto"/>
        <w:rPr>
          <w:sz w:val="22"/>
          <w:szCs w:val="22"/>
        </w:rPr>
      </w:pPr>
      <w:r w:rsidRPr="00120064">
        <w:rPr>
          <w:sz w:val="22"/>
          <w:szCs w:val="22"/>
        </w:rPr>
        <w:t>Math Bollen</w:t>
      </w:r>
      <w:r w:rsidR="00BD6641" w:rsidRPr="00120064">
        <w:rPr>
          <w:sz w:val="22"/>
          <w:szCs w:val="22"/>
        </w:rPr>
        <w:tab/>
      </w:r>
      <w:r w:rsidR="00BD6641" w:rsidRPr="00120064">
        <w:rPr>
          <w:sz w:val="22"/>
          <w:szCs w:val="22"/>
        </w:rPr>
        <w:tab/>
      </w:r>
      <w:r w:rsidR="00BD6641" w:rsidRPr="00120064">
        <w:rPr>
          <w:sz w:val="22"/>
          <w:szCs w:val="22"/>
        </w:rPr>
        <w:tab/>
      </w:r>
      <w:r w:rsidR="00BD6641" w:rsidRPr="00120064">
        <w:rPr>
          <w:sz w:val="22"/>
          <w:szCs w:val="22"/>
        </w:rPr>
        <w:tab/>
      </w:r>
      <w:r w:rsidR="00BD6641" w:rsidRPr="00120064">
        <w:rPr>
          <w:sz w:val="22"/>
          <w:szCs w:val="22"/>
        </w:rPr>
        <w:tab/>
      </w:r>
      <w:r w:rsidR="00BD6641" w:rsidRPr="00120064">
        <w:rPr>
          <w:sz w:val="22"/>
          <w:szCs w:val="22"/>
        </w:rPr>
        <w:tab/>
      </w:r>
      <w:r w:rsidR="005E70FE" w:rsidRPr="00120064">
        <w:rPr>
          <w:sz w:val="22"/>
          <w:szCs w:val="22"/>
        </w:rPr>
        <w:t xml:space="preserve">Justin </w:t>
      </w:r>
      <w:proofErr w:type="spellStart"/>
      <w:r w:rsidR="005E70FE" w:rsidRPr="00120064">
        <w:rPr>
          <w:sz w:val="22"/>
          <w:szCs w:val="22"/>
        </w:rPr>
        <w:t>Kuhlers</w:t>
      </w:r>
      <w:proofErr w:type="spellEnd"/>
    </w:p>
    <w:p w14:paraId="1A414C6A" w14:textId="53EAE4C8" w:rsidR="00BD6641" w:rsidRPr="00120064" w:rsidRDefault="00BD6641" w:rsidP="000E4324">
      <w:pPr>
        <w:spacing w:before="0" w:after="0" w:line="240" w:lineRule="auto"/>
        <w:rPr>
          <w:sz w:val="22"/>
          <w:szCs w:val="22"/>
        </w:rPr>
      </w:pPr>
      <w:r w:rsidRPr="00120064">
        <w:rPr>
          <w:sz w:val="22"/>
          <w:szCs w:val="22"/>
        </w:rPr>
        <w:t>David Mueller</w:t>
      </w:r>
      <w:r w:rsidRPr="00120064">
        <w:rPr>
          <w:sz w:val="22"/>
          <w:szCs w:val="22"/>
        </w:rPr>
        <w:tab/>
      </w:r>
      <w:r w:rsidRPr="00120064">
        <w:rPr>
          <w:sz w:val="22"/>
          <w:szCs w:val="22"/>
        </w:rPr>
        <w:tab/>
      </w:r>
      <w:r w:rsidRPr="00120064">
        <w:rPr>
          <w:sz w:val="22"/>
          <w:szCs w:val="22"/>
        </w:rPr>
        <w:tab/>
      </w:r>
      <w:r w:rsidRPr="00120064">
        <w:rPr>
          <w:sz w:val="22"/>
          <w:szCs w:val="22"/>
        </w:rPr>
        <w:tab/>
      </w:r>
      <w:r w:rsidRPr="00120064">
        <w:rPr>
          <w:sz w:val="22"/>
          <w:szCs w:val="22"/>
        </w:rPr>
        <w:tab/>
      </w:r>
      <w:r w:rsidRPr="00120064">
        <w:rPr>
          <w:sz w:val="22"/>
          <w:szCs w:val="22"/>
        </w:rPr>
        <w:tab/>
      </w:r>
      <w:r w:rsidR="003969A7" w:rsidRPr="00120064">
        <w:rPr>
          <w:sz w:val="22"/>
          <w:szCs w:val="22"/>
        </w:rPr>
        <w:t xml:space="preserve">Heath </w:t>
      </w:r>
      <w:proofErr w:type="spellStart"/>
      <w:r w:rsidR="003969A7" w:rsidRPr="00120064">
        <w:rPr>
          <w:sz w:val="22"/>
          <w:szCs w:val="22"/>
        </w:rPr>
        <w:t>Helstrom</w:t>
      </w:r>
      <w:proofErr w:type="spellEnd"/>
    </w:p>
    <w:p w14:paraId="043DA46D" w14:textId="57582DDA" w:rsidR="00BD6641" w:rsidRPr="00120064" w:rsidRDefault="003969A7" w:rsidP="000E4324">
      <w:pPr>
        <w:spacing w:before="0" w:after="0" w:line="240" w:lineRule="auto"/>
        <w:rPr>
          <w:sz w:val="22"/>
          <w:szCs w:val="22"/>
        </w:rPr>
      </w:pPr>
      <w:r w:rsidRPr="00120064">
        <w:rPr>
          <w:sz w:val="22"/>
          <w:szCs w:val="22"/>
        </w:rPr>
        <w:t xml:space="preserve">Tom </w:t>
      </w:r>
      <w:proofErr w:type="spellStart"/>
      <w:r w:rsidRPr="00120064">
        <w:rPr>
          <w:sz w:val="22"/>
          <w:szCs w:val="22"/>
        </w:rPr>
        <w:t>Ortmeyer</w:t>
      </w:r>
      <w:proofErr w:type="spellEnd"/>
      <w:r w:rsidR="00BD6641" w:rsidRPr="00120064">
        <w:rPr>
          <w:sz w:val="22"/>
          <w:szCs w:val="22"/>
        </w:rPr>
        <w:tab/>
      </w:r>
      <w:r w:rsidR="00BD6641" w:rsidRPr="00120064">
        <w:rPr>
          <w:sz w:val="22"/>
          <w:szCs w:val="22"/>
        </w:rPr>
        <w:tab/>
      </w:r>
      <w:r w:rsidR="00BD6641" w:rsidRPr="00120064">
        <w:rPr>
          <w:sz w:val="22"/>
          <w:szCs w:val="22"/>
        </w:rPr>
        <w:tab/>
      </w:r>
      <w:r w:rsidR="00BD6641" w:rsidRPr="00120064">
        <w:rPr>
          <w:sz w:val="22"/>
          <w:szCs w:val="22"/>
        </w:rPr>
        <w:tab/>
      </w:r>
      <w:r w:rsidR="00BD6641" w:rsidRPr="00120064">
        <w:rPr>
          <w:sz w:val="22"/>
          <w:szCs w:val="22"/>
        </w:rPr>
        <w:tab/>
      </w:r>
      <w:r w:rsidRPr="00120064">
        <w:rPr>
          <w:sz w:val="22"/>
          <w:szCs w:val="22"/>
        </w:rPr>
        <w:tab/>
        <w:t>Lyman Morikawa</w:t>
      </w:r>
    </w:p>
    <w:p w14:paraId="3DAC92BB" w14:textId="2B0A73FE" w:rsidR="00BD6641" w:rsidRPr="00120064" w:rsidRDefault="00BD6641" w:rsidP="000E4324">
      <w:pPr>
        <w:spacing w:before="0" w:after="0" w:line="240" w:lineRule="auto"/>
        <w:rPr>
          <w:sz w:val="22"/>
          <w:szCs w:val="22"/>
        </w:rPr>
      </w:pPr>
      <w:r w:rsidRPr="00120064">
        <w:rPr>
          <w:sz w:val="22"/>
          <w:szCs w:val="22"/>
        </w:rPr>
        <w:t>Kenn Sedziol</w:t>
      </w:r>
      <w:r w:rsidRPr="00120064">
        <w:rPr>
          <w:sz w:val="22"/>
          <w:szCs w:val="22"/>
        </w:rPr>
        <w:tab/>
      </w:r>
      <w:r w:rsidRPr="00120064">
        <w:rPr>
          <w:sz w:val="22"/>
          <w:szCs w:val="22"/>
        </w:rPr>
        <w:tab/>
      </w:r>
      <w:r w:rsidRPr="00120064">
        <w:rPr>
          <w:sz w:val="22"/>
          <w:szCs w:val="22"/>
        </w:rPr>
        <w:tab/>
      </w:r>
      <w:r w:rsidRPr="00120064">
        <w:rPr>
          <w:sz w:val="22"/>
          <w:szCs w:val="22"/>
        </w:rPr>
        <w:tab/>
      </w:r>
      <w:r w:rsidRPr="00120064">
        <w:rPr>
          <w:sz w:val="22"/>
          <w:szCs w:val="22"/>
        </w:rPr>
        <w:tab/>
      </w:r>
      <w:r w:rsidRPr="00120064">
        <w:rPr>
          <w:sz w:val="22"/>
          <w:szCs w:val="22"/>
        </w:rPr>
        <w:tab/>
      </w:r>
      <w:r w:rsidR="0024730F" w:rsidRPr="00120064">
        <w:rPr>
          <w:sz w:val="22"/>
          <w:szCs w:val="22"/>
        </w:rPr>
        <w:t>Roberto Langella</w:t>
      </w:r>
    </w:p>
    <w:p w14:paraId="7B604538" w14:textId="07E244BD" w:rsidR="009379B6" w:rsidRPr="00120064" w:rsidRDefault="00CA3209" w:rsidP="00CA3209">
      <w:pPr>
        <w:tabs>
          <w:tab w:val="center" w:pos="4680"/>
          <w:tab w:val="left" w:pos="5100"/>
        </w:tabs>
        <w:spacing w:before="0" w:after="0" w:line="240" w:lineRule="auto"/>
        <w:rPr>
          <w:sz w:val="22"/>
          <w:szCs w:val="22"/>
        </w:rPr>
      </w:pPr>
      <w:r w:rsidRPr="00120064">
        <w:rPr>
          <w:sz w:val="22"/>
          <w:szCs w:val="22"/>
        </w:rPr>
        <w:t>Gaurav Singh</w:t>
      </w:r>
      <w:r w:rsidRPr="00120064">
        <w:rPr>
          <w:sz w:val="22"/>
          <w:szCs w:val="22"/>
        </w:rPr>
        <w:tab/>
        <w:t xml:space="preserve">                                             Anthony Murphy</w:t>
      </w:r>
    </w:p>
    <w:p w14:paraId="0B1E16F6" w14:textId="4345FA96" w:rsidR="00CA3209" w:rsidRPr="00120064" w:rsidRDefault="003969A7" w:rsidP="00CA3209">
      <w:pPr>
        <w:tabs>
          <w:tab w:val="left" w:pos="720"/>
          <w:tab w:val="left" w:pos="1440"/>
        </w:tabs>
        <w:spacing w:before="0" w:after="0" w:line="240" w:lineRule="auto"/>
        <w:rPr>
          <w:sz w:val="22"/>
          <w:szCs w:val="22"/>
        </w:rPr>
      </w:pPr>
      <w:r w:rsidRPr="00120064">
        <w:rPr>
          <w:sz w:val="22"/>
          <w:szCs w:val="22"/>
        </w:rPr>
        <w:t xml:space="preserve">Chandra </w:t>
      </w:r>
      <w:proofErr w:type="spellStart"/>
      <w:r w:rsidRPr="00120064">
        <w:rPr>
          <w:sz w:val="22"/>
          <w:szCs w:val="22"/>
        </w:rPr>
        <w:t>Pallem</w:t>
      </w:r>
      <w:proofErr w:type="spellEnd"/>
      <w:r w:rsidR="00CA3209" w:rsidRPr="00120064">
        <w:rPr>
          <w:sz w:val="22"/>
          <w:szCs w:val="22"/>
        </w:rPr>
        <w:tab/>
      </w:r>
      <w:r w:rsidR="00CA3209" w:rsidRPr="00120064">
        <w:rPr>
          <w:sz w:val="22"/>
          <w:szCs w:val="22"/>
        </w:rPr>
        <w:tab/>
      </w:r>
      <w:r w:rsidR="00CA3209" w:rsidRPr="00120064">
        <w:rPr>
          <w:sz w:val="22"/>
          <w:szCs w:val="22"/>
        </w:rPr>
        <w:tab/>
      </w:r>
      <w:r w:rsidR="00CA3209" w:rsidRPr="00120064">
        <w:rPr>
          <w:sz w:val="22"/>
          <w:szCs w:val="22"/>
        </w:rPr>
        <w:tab/>
      </w:r>
      <w:r w:rsidR="00CA3209" w:rsidRPr="00120064">
        <w:rPr>
          <w:sz w:val="22"/>
          <w:szCs w:val="22"/>
        </w:rPr>
        <w:tab/>
      </w:r>
      <w:r w:rsidRPr="00120064">
        <w:rPr>
          <w:sz w:val="22"/>
          <w:szCs w:val="22"/>
        </w:rPr>
        <w:tab/>
      </w:r>
      <w:r w:rsidR="00CA3209" w:rsidRPr="00120064">
        <w:rPr>
          <w:sz w:val="22"/>
          <w:szCs w:val="22"/>
        </w:rPr>
        <w:t>Matt Norwalk</w:t>
      </w:r>
    </w:p>
    <w:p w14:paraId="1A9EAED5" w14:textId="11671A5C" w:rsidR="005E70FE" w:rsidRPr="00120064" w:rsidRDefault="005E70FE" w:rsidP="00CA3209">
      <w:pPr>
        <w:tabs>
          <w:tab w:val="left" w:pos="720"/>
          <w:tab w:val="left" w:pos="1440"/>
        </w:tabs>
        <w:spacing w:before="0" w:after="0" w:line="240" w:lineRule="auto"/>
        <w:rPr>
          <w:sz w:val="22"/>
          <w:szCs w:val="22"/>
        </w:rPr>
      </w:pPr>
      <w:r w:rsidRPr="00120064">
        <w:rPr>
          <w:sz w:val="22"/>
          <w:szCs w:val="22"/>
        </w:rPr>
        <w:t>Chris Mullins</w:t>
      </w:r>
      <w:r w:rsidR="003969A7" w:rsidRPr="00120064">
        <w:rPr>
          <w:sz w:val="22"/>
          <w:szCs w:val="22"/>
        </w:rPr>
        <w:tab/>
      </w:r>
      <w:r w:rsidR="003969A7" w:rsidRPr="00120064">
        <w:rPr>
          <w:sz w:val="22"/>
          <w:szCs w:val="22"/>
        </w:rPr>
        <w:tab/>
      </w:r>
      <w:r w:rsidR="003969A7" w:rsidRPr="00120064">
        <w:rPr>
          <w:sz w:val="22"/>
          <w:szCs w:val="22"/>
        </w:rPr>
        <w:tab/>
      </w:r>
      <w:r w:rsidR="003969A7" w:rsidRPr="00120064">
        <w:rPr>
          <w:sz w:val="22"/>
          <w:szCs w:val="22"/>
        </w:rPr>
        <w:tab/>
      </w:r>
      <w:r w:rsidR="003969A7" w:rsidRPr="00120064">
        <w:rPr>
          <w:sz w:val="22"/>
          <w:szCs w:val="22"/>
        </w:rPr>
        <w:tab/>
      </w:r>
      <w:r w:rsidR="003969A7" w:rsidRPr="00120064">
        <w:rPr>
          <w:sz w:val="22"/>
          <w:szCs w:val="22"/>
        </w:rPr>
        <w:tab/>
      </w:r>
      <w:proofErr w:type="spellStart"/>
      <w:r w:rsidR="003969A7" w:rsidRPr="00120064">
        <w:rPr>
          <w:sz w:val="22"/>
          <w:szCs w:val="22"/>
        </w:rPr>
        <w:t>Krishnat</w:t>
      </w:r>
      <w:proofErr w:type="spellEnd"/>
      <w:r w:rsidR="003969A7" w:rsidRPr="00120064">
        <w:rPr>
          <w:sz w:val="22"/>
          <w:szCs w:val="22"/>
        </w:rPr>
        <w:t xml:space="preserve"> Patil</w:t>
      </w:r>
    </w:p>
    <w:p w14:paraId="3B6AFCD6" w14:textId="7C9634D9" w:rsidR="003969A7" w:rsidRPr="00120064" w:rsidRDefault="003969A7" w:rsidP="00CA3209">
      <w:pPr>
        <w:tabs>
          <w:tab w:val="left" w:pos="720"/>
          <w:tab w:val="left" w:pos="1440"/>
        </w:tabs>
        <w:spacing w:before="0" w:after="0" w:line="240" w:lineRule="auto"/>
        <w:rPr>
          <w:sz w:val="22"/>
          <w:szCs w:val="22"/>
        </w:rPr>
      </w:pPr>
      <w:r w:rsidRPr="00120064">
        <w:rPr>
          <w:sz w:val="22"/>
          <w:szCs w:val="22"/>
        </w:rPr>
        <w:t>Gerald Scheuer</w:t>
      </w:r>
      <w:r w:rsidRPr="00120064">
        <w:rPr>
          <w:sz w:val="22"/>
          <w:szCs w:val="22"/>
        </w:rPr>
        <w:tab/>
      </w:r>
      <w:r w:rsidRPr="00120064">
        <w:rPr>
          <w:sz w:val="22"/>
          <w:szCs w:val="22"/>
        </w:rPr>
        <w:tab/>
      </w:r>
      <w:r w:rsidRPr="00120064">
        <w:rPr>
          <w:sz w:val="22"/>
          <w:szCs w:val="22"/>
        </w:rPr>
        <w:tab/>
      </w:r>
      <w:r w:rsidRPr="00120064">
        <w:rPr>
          <w:sz w:val="22"/>
          <w:szCs w:val="22"/>
        </w:rPr>
        <w:tab/>
      </w:r>
      <w:r w:rsidRPr="00120064">
        <w:rPr>
          <w:sz w:val="22"/>
          <w:szCs w:val="22"/>
        </w:rPr>
        <w:tab/>
      </w:r>
      <w:r w:rsidRPr="00120064">
        <w:rPr>
          <w:sz w:val="22"/>
          <w:szCs w:val="22"/>
        </w:rPr>
        <w:tab/>
        <w:t>Tim</w:t>
      </w:r>
      <w:r w:rsidR="00120064" w:rsidRPr="00120064">
        <w:rPr>
          <w:sz w:val="22"/>
          <w:szCs w:val="22"/>
        </w:rPr>
        <w:t>othy Unruh</w:t>
      </w:r>
    </w:p>
    <w:p w14:paraId="29766930" w14:textId="4F0C5E48" w:rsidR="00120064" w:rsidRDefault="00120064" w:rsidP="00CA3209">
      <w:pPr>
        <w:tabs>
          <w:tab w:val="left" w:pos="720"/>
          <w:tab w:val="left" w:pos="1440"/>
        </w:tabs>
        <w:spacing w:before="0" w:after="0" w:line="240" w:lineRule="auto"/>
        <w:rPr>
          <w:sz w:val="22"/>
          <w:szCs w:val="22"/>
        </w:rPr>
      </w:pPr>
      <w:r w:rsidRPr="00120064">
        <w:rPr>
          <w:sz w:val="22"/>
          <w:szCs w:val="22"/>
        </w:rPr>
        <w:t>Alexandre Naves</w:t>
      </w:r>
      <w:r w:rsidRPr="00120064">
        <w:rPr>
          <w:sz w:val="22"/>
          <w:szCs w:val="22"/>
        </w:rPr>
        <w:tab/>
      </w:r>
      <w:r w:rsidRPr="00120064">
        <w:rPr>
          <w:sz w:val="22"/>
          <w:szCs w:val="22"/>
        </w:rPr>
        <w:tab/>
      </w:r>
      <w:r w:rsidRPr="00120064">
        <w:rPr>
          <w:sz w:val="22"/>
          <w:szCs w:val="22"/>
        </w:rPr>
        <w:tab/>
      </w:r>
      <w:r w:rsidRPr="00120064">
        <w:rPr>
          <w:sz w:val="22"/>
          <w:szCs w:val="22"/>
        </w:rPr>
        <w:tab/>
      </w:r>
      <w:r w:rsidRPr="00120064">
        <w:rPr>
          <w:sz w:val="22"/>
          <w:szCs w:val="22"/>
        </w:rPr>
        <w:tab/>
        <w:t>Joe Warner</w:t>
      </w:r>
    </w:p>
    <w:p w14:paraId="7C09399A" w14:textId="77777777" w:rsidR="003969A7" w:rsidRDefault="003969A7" w:rsidP="00CA3209">
      <w:pPr>
        <w:tabs>
          <w:tab w:val="left" w:pos="720"/>
          <w:tab w:val="left" w:pos="1440"/>
        </w:tabs>
        <w:spacing w:before="0" w:after="0" w:line="240" w:lineRule="auto"/>
        <w:rPr>
          <w:sz w:val="22"/>
          <w:szCs w:val="22"/>
        </w:rPr>
      </w:pPr>
    </w:p>
    <w:p w14:paraId="0A6AAEDD" w14:textId="77777777" w:rsidR="00CA3209" w:rsidRDefault="00CA3209" w:rsidP="00CA3209">
      <w:pPr>
        <w:tabs>
          <w:tab w:val="left" w:pos="720"/>
          <w:tab w:val="left" w:pos="1440"/>
        </w:tabs>
        <w:spacing w:before="0" w:after="0" w:line="240" w:lineRule="auto"/>
        <w:rPr>
          <w:sz w:val="22"/>
          <w:szCs w:val="22"/>
        </w:rPr>
      </w:pPr>
    </w:p>
    <w:p w14:paraId="374C76D2" w14:textId="09F36AFB" w:rsidR="002B48B1" w:rsidRPr="00182FC2" w:rsidRDefault="002B48B1" w:rsidP="002B48B1">
      <w:pPr>
        <w:rPr>
          <w:sz w:val="22"/>
          <w:szCs w:val="22"/>
        </w:rPr>
      </w:pPr>
      <w:r w:rsidRPr="00182FC2">
        <w:rPr>
          <w:sz w:val="22"/>
          <w:szCs w:val="22"/>
        </w:rPr>
        <w:t xml:space="preserve">The meeting was called to order by </w:t>
      </w:r>
      <w:r w:rsidR="007A792E" w:rsidRPr="00182FC2">
        <w:rPr>
          <w:sz w:val="22"/>
          <w:szCs w:val="22"/>
        </w:rPr>
        <w:t>David Zech</w:t>
      </w:r>
      <w:r w:rsidR="00B011CF" w:rsidRPr="00182FC2">
        <w:rPr>
          <w:sz w:val="22"/>
          <w:szCs w:val="22"/>
        </w:rPr>
        <w:t xml:space="preserve"> at</w:t>
      </w:r>
      <w:r w:rsidR="00BA6DB3">
        <w:rPr>
          <w:sz w:val="22"/>
          <w:szCs w:val="22"/>
        </w:rPr>
        <w:t xml:space="preserve"> </w:t>
      </w:r>
      <w:r w:rsidR="009F1506">
        <w:rPr>
          <w:sz w:val="22"/>
          <w:szCs w:val="22"/>
        </w:rPr>
        <w:t xml:space="preserve">10:00 </w:t>
      </w:r>
      <w:r w:rsidR="00A60A7E">
        <w:rPr>
          <w:sz w:val="22"/>
          <w:szCs w:val="22"/>
        </w:rPr>
        <w:t>a</w:t>
      </w:r>
      <w:r w:rsidR="001A2CA1">
        <w:rPr>
          <w:sz w:val="22"/>
          <w:szCs w:val="22"/>
        </w:rPr>
        <w:t>m</w:t>
      </w:r>
      <w:r w:rsidR="00032378" w:rsidRPr="00182FC2">
        <w:rPr>
          <w:sz w:val="22"/>
          <w:szCs w:val="22"/>
        </w:rPr>
        <w:t>.</w:t>
      </w:r>
      <w:r w:rsidR="005A7B4E" w:rsidRPr="00182FC2">
        <w:rPr>
          <w:sz w:val="22"/>
          <w:szCs w:val="22"/>
        </w:rPr>
        <w:t xml:space="preserve">  </w:t>
      </w:r>
      <w:r w:rsidRPr="00182FC2">
        <w:rPr>
          <w:sz w:val="22"/>
          <w:szCs w:val="22"/>
        </w:rPr>
        <w:t xml:space="preserve">Minutes were recorded by </w:t>
      </w:r>
      <w:r w:rsidR="009F1506">
        <w:rPr>
          <w:sz w:val="22"/>
          <w:szCs w:val="22"/>
        </w:rPr>
        <w:t>Joe Grappe</w:t>
      </w:r>
      <w:r w:rsidRPr="00182FC2">
        <w:rPr>
          <w:sz w:val="22"/>
          <w:szCs w:val="22"/>
        </w:rPr>
        <w:t>.</w:t>
      </w:r>
    </w:p>
    <w:p w14:paraId="0B772B56" w14:textId="77777777" w:rsidR="007E4892" w:rsidRPr="00182FC2" w:rsidRDefault="007E4892" w:rsidP="007E4892">
      <w:pPr>
        <w:pStyle w:val="Heading3"/>
        <w:rPr>
          <w:sz w:val="22"/>
          <w:szCs w:val="22"/>
        </w:rPr>
      </w:pPr>
      <w:r w:rsidRPr="00182FC2">
        <w:rPr>
          <w:sz w:val="22"/>
          <w:szCs w:val="22"/>
        </w:rPr>
        <w:t>Old Business</w:t>
      </w:r>
    </w:p>
    <w:p w14:paraId="75C63BEF" w14:textId="77777777" w:rsidR="00FF7EC9" w:rsidRDefault="00FF7EC9" w:rsidP="000277CB">
      <w:pPr>
        <w:rPr>
          <w:sz w:val="22"/>
          <w:szCs w:val="22"/>
        </w:rPr>
      </w:pPr>
      <w:r w:rsidRPr="00182FC2">
        <w:rPr>
          <w:sz w:val="22"/>
          <w:szCs w:val="22"/>
        </w:rPr>
        <w:t>IEEE mandatory legal slides were reviewed by the Chair.  No patents were identified by the attendees.</w:t>
      </w:r>
    </w:p>
    <w:p w14:paraId="1932B96D" w14:textId="43F43D5D" w:rsidR="001A2CA1" w:rsidRDefault="006602C4" w:rsidP="000277CB">
      <w:pPr>
        <w:rPr>
          <w:sz w:val="22"/>
          <w:szCs w:val="22"/>
        </w:rPr>
      </w:pPr>
      <w:r>
        <w:rPr>
          <w:sz w:val="22"/>
          <w:szCs w:val="22"/>
        </w:rPr>
        <w:t xml:space="preserve">Quorum was established. </w:t>
      </w:r>
      <w:r w:rsidR="00A60A7E">
        <w:rPr>
          <w:sz w:val="22"/>
          <w:szCs w:val="22"/>
        </w:rPr>
        <w:t xml:space="preserve">Minutes </w:t>
      </w:r>
      <w:r w:rsidR="009F1506">
        <w:rPr>
          <w:sz w:val="22"/>
          <w:szCs w:val="22"/>
        </w:rPr>
        <w:t xml:space="preserve">unanimously </w:t>
      </w:r>
      <w:r w:rsidR="00A60A7E">
        <w:rPr>
          <w:sz w:val="22"/>
          <w:szCs w:val="22"/>
        </w:rPr>
        <w:t>approved from 202</w:t>
      </w:r>
      <w:r w:rsidR="009F1506">
        <w:rPr>
          <w:sz w:val="22"/>
          <w:szCs w:val="22"/>
        </w:rPr>
        <w:t>2</w:t>
      </w:r>
      <w:r w:rsidR="00154E92">
        <w:rPr>
          <w:sz w:val="22"/>
          <w:szCs w:val="22"/>
        </w:rPr>
        <w:t xml:space="preserve"> </w:t>
      </w:r>
      <w:r w:rsidR="00A60A7E">
        <w:rPr>
          <w:sz w:val="22"/>
          <w:szCs w:val="22"/>
        </w:rPr>
        <w:t>JTCM</w:t>
      </w:r>
      <w:r w:rsidR="00154E92">
        <w:rPr>
          <w:sz w:val="22"/>
          <w:szCs w:val="22"/>
        </w:rPr>
        <w:t>.</w:t>
      </w:r>
    </w:p>
    <w:p w14:paraId="7ED9083D" w14:textId="77777777" w:rsidR="00795A72" w:rsidRDefault="00795A72" w:rsidP="000277CB">
      <w:pPr>
        <w:rPr>
          <w:sz w:val="22"/>
          <w:szCs w:val="22"/>
        </w:rPr>
      </w:pPr>
    </w:p>
    <w:p w14:paraId="756CE8E4" w14:textId="77777777" w:rsidR="00530C9B" w:rsidRPr="00420A00" w:rsidRDefault="007E4892" w:rsidP="00420A00">
      <w:pPr>
        <w:pStyle w:val="Heading3"/>
        <w:rPr>
          <w:sz w:val="22"/>
          <w:szCs w:val="22"/>
        </w:rPr>
      </w:pPr>
      <w:r w:rsidRPr="00182FC2">
        <w:rPr>
          <w:sz w:val="22"/>
          <w:szCs w:val="22"/>
        </w:rPr>
        <w:lastRenderedPageBreak/>
        <w:t>New Business</w:t>
      </w:r>
    </w:p>
    <w:p w14:paraId="79CE68FD" w14:textId="77777777" w:rsidR="0058098B" w:rsidRDefault="0058098B" w:rsidP="0058098B">
      <w:r>
        <w:t xml:space="preserve">David Zech went over the IEEE required slides. </w:t>
      </w:r>
    </w:p>
    <w:p w14:paraId="7E9EBAA7" w14:textId="77777777" w:rsidR="0058098B" w:rsidRDefault="0058098B" w:rsidP="0058098B">
      <w:r>
        <w:t xml:space="preserve">There were no notifications of conflicts nor issues regarding the IEEE legal slides. </w:t>
      </w:r>
    </w:p>
    <w:p w14:paraId="2A6B858A" w14:textId="77777777" w:rsidR="0058098B" w:rsidRDefault="0058098B" w:rsidP="0058098B">
      <w:r>
        <w:t xml:space="preserve">Quorum was achieved at the meeting. </w:t>
      </w:r>
    </w:p>
    <w:p w14:paraId="79EED61F" w14:textId="77777777" w:rsidR="0058098B" w:rsidRDefault="0058098B" w:rsidP="0058098B">
      <w:r>
        <w:t xml:space="preserve">A motion was made to approve the previous meetings minutes and the motion was carried to approve the minutes. </w:t>
      </w:r>
    </w:p>
    <w:p w14:paraId="5A995F0B" w14:textId="77777777" w:rsidR="0058098B" w:rsidRDefault="0058098B" w:rsidP="0058098B">
      <w:r>
        <w:t xml:space="preserve">David Zech discussed the status of the current draft of 519. It is in final editing by IEEE and will be published in August of 2022 by IEEE. </w:t>
      </w:r>
    </w:p>
    <w:p w14:paraId="48E00588" w14:textId="17458EF1" w:rsidR="0058098B" w:rsidRDefault="0058098B" w:rsidP="0058098B">
      <w:r>
        <w:t xml:space="preserve">Mark Halpin </w:t>
      </w:r>
      <w:r w:rsidR="003618CA">
        <w:t>led</w:t>
      </w:r>
      <w:r>
        <w:t xml:space="preserve"> a discussion about THD definitions and applications. </w:t>
      </w:r>
      <w:r w:rsidRPr="003618CA">
        <w:t>The presentation is below and can be opened.</w:t>
      </w:r>
    </w:p>
    <w:p w14:paraId="527F39F3" w14:textId="59897439" w:rsidR="003618CA" w:rsidRDefault="003618CA" w:rsidP="0058098B">
      <w:r>
        <w:object w:dxaOrig="1520" w:dyaOrig="987" w14:anchorId="093C8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8" o:title=""/>
          </v:shape>
          <o:OLEObject Type="Embed" ProgID="AcroExch.Document.DC" ShapeID="_x0000_i1025" DrawAspect="Icon" ObjectID="_1729927356" r:id="rId9"/>
        </w:object>
      </w:r>
    </w:p>
    <w:p w14:paraId="3D5FA8F6" w14:textId="468BFF13" w:rsidR="0058098B" w:rsidRDefault="0058098B" w:rsidP="0058098B">
      <w:r>
        <w:t xml:space="preserve">Existing Total Harmonic distortion definition – Understanding what it is and what it is not. </w:t>
      </w:r>
      <w:r w:rsidR="00A008CE">
        <w:t>The f</w:t>
      </w:r>
      <w:r>
        <w:t xml:space="preserve">ormal definition was </w:t>
      </w:r>
      <w:proofErr w:type="gramStart"/>
      <w:r>
        <w:t>shown</w:t>
      </w:r>
      <w:r w:rsidR="00A008CE">
        <w:t>:</w:t>
      </w:r>
      <w:proofErr w:type="gramEnd"/>
      <w:r>
        <w:t xml:space="preserve"> root of Sum of the squares of the individual harmonics divided by fundamental only through the 50</w:t>
      </w:r>
      <w:r w:rsidRPr="00C579D7">
        <w:rPr>
          <w:vertAlign w:val="superscript"/>
        </w:rPr>
        <w:t>th</w:t>
      </w:r>
      <w:r>
        <w:t xml:space="preserve"> harmonic</w:t>
      </w:r>
    </w:p>
    <w:p w14:paraId="19E1C115" w14:textId="69184DA4" w:rsidR="0058098B" w:rsidRDefault="0058098B" w:rsidP="0058098B">
      <w:r>
        <w:tab/>
        <w:t>Mark showed the calculation for how the individual harmonics are also calculated using the adjacent 5hz bins</w:t>
      </w:r>
      <w:r w:rsidR="00BC4F55">
        <w:t xml:space="preserve"> on either side of the integer harmonic.</w:t>
      </w:r>
    </w:p>
    <w:p w14:paraId="04B902B2" w14:textId="5A135A7D" w:rsidR="0058098B" w:rsidRDefault="0058098B" w:rsidP="0058098B">
      <w:r>
        <w:tab/>
        <w:t xml:space="preserve">Reality of the calculations – numerator </w:t>
      </w:r>
      <w:r w:rsidR="002159AE">
        <w:t xml:space="preserve">of the classic THD definition </w:t>
      </w:r>
      <w:r>
        <w:t xml:space="preserve">was </w:t>
      </w:r>
      <w:r w:rsidR="00BC4F55">
        <w:t xml:space="preserve">originally </w:t>
      </w:r>
      <w:r>
        <w:t xml:space="preserve">intended to represent the total deviation </w:t>
      </w:r>
      <w:r w:rsidR="00AD1F44">
        <w:t>from</w:t>
      </w:r>
      <w:r>
        <w:t xml:space="preserve"> a </w:t>
      </w:r>
      <w:r w:rsidR="00AD1F44">
        <w:t xml:space="preserve">sinusoidal </w:t>
      </w:r>
      <w:r>
        <w:t xml:space="preserve">waveform but that is not what we are really doing in current methods. What happens to the distortion of the interharmonic terms and higher frequency content in the THD </w:t>
      </w:r>
      <w:proofErr w:type="gramStart"/>
      <w:r>
        <w:t>calculation.</w:t>
      </w:r>
      <w:proofErr w:type="gramEnd"/>
    </w:p>
    <w:p w14:paraId="48A925C1" w14:textId="77777777" w:rsidR="0058098B" w:rsidRDefault="0058098B" w:rsidP="0058098B">
      <w:r>
        <w:t xml:space="preserve">Considering frequencies only up to 3khz is not exactly accurate and may not capture the total deviation. We are ignoring the deviation above that frequency value. </w:t>
      </w:r>
    </w:p>
    <w:p w14:paraId="1C1A34B5" w14:textId="77777777" w:rsidR="0058098B" w:rsidRDefault="0058098B" w:rsidP="0058098B">
      <w:r>
        <w:t>One idea for rectifying this would be to include each of the 5hz terms (bins) in the numerator summation this would capture the interharmonic distortion but there are other issues this would create. The upper limit could also be increased above the 50</w:t>
      </w:r>
      <w:r w:rsidRPr="00676383">
        <w:rPr>
          <w:vertAlign w:val="superscript"/>
        </w:rPr>
        <w:t>th</w:t>
      </w:r>
      <w:r>
        <w:t xml:space="preserve"> harmonic. </w:t>
      </w:r>
    </w:p>
    <w:p w14:paraId="3464C431" w14:textId="77777777" w:rsidR="0058098B" w:rsidRDefault="0058098B" w:rsidP="0058098B">
      <w:r>
        <w:t xml:space="preserve">Another idea is to evaluate the distortion in a different way such as removing the fundamental from the rms value and then square it. As an attempt to truly quantify the amount of distortion in a waveform. </w:t>
      </w:r>
    </w:p>
    <w:p w14:paraId="18C76DBC" w14:textId="1A935917" w:rsidR="0058098B" w:rsidRDefault="0058098B" w:rsidP="0058098B">
      <w:r>
        <w:t xml:space="preserve">There was a long discussion on the differences of the formulas and what they truly represent and what the working group is trying to ultimately achieve with a </w:t>
      </w:r>
      <w:r w:rsidR="00A008CE">
        <w:t xml:space="preserve">total </w:t>
      </w:r>
      <w:r>
        <w:t xml:space="preserve">distortion value and how having a </w:t>
      </w:r>
      <w:r w:rsidR="00A008CE">
        <w:t>t</w:t>
      </w:r>
      <w:r>
        <w:t xml:space="preserve">otal distortion value can be useful along with </w:t>
      </w:r>
      <w:r w:rsidR="00A008CE">
        <w:t>the existing</w:t>
      </w:r>
      <w:r>
        <w:t xml:space="preserve"> Total Harmonic Distortion value. The total distortion term would include interharmonics and frequencies above the 50</w:t>
      </w:r>
      <w:r w:rsidRPr="00676383">
        <w:rPr>
          <w:vertAlign w:val="superscript"/>
        </w:rPr>
        <w:t>th</w:t>
      </w:r>
      <w:r>
        <w:t xml:space="preserve"> harmonic.</w:t>
      </w:r>
    </w:p>
    <w:p w14:paraId="35C98849" w14:textId="77777777" w:rsidR="0058098B" w:rsidRDefault="0058098B" w:rsidP="0058098B">
      <w:r>
        <w:t xml:space="preserve">Things that will need to be discussed and laid out include items such as sample rate, filtering, sensing, and aliasing just to name a few. </w:t>
      </w:r>
    </w:p>
    <w:p w14:paraId="0F7E1AD6" w14:textId="77777777" w:rsidR="0058098B" w:rsidRDefault="0058098B" w:rsidP="0058098B">
      <w:r>
        <w:lastRenderedPageBreak/>
        <w:t xml:space="preserve">The consensus of the working group was to start down the path of including a total distortion quantity as an addition to the existing standard quantities. </w:t>
      </w:r>
    </w:p>
    <w:p w14:paraId="73D82DB3" w14:textId="77777777" w:rsidR="0058098B" w:rsidRDefault="0058098B" w:rsidP="0058098B">
      <w:r>
        <w:t>After Mark finished his presentation, Roberto Langella discussed interharmonics in reference to LED lighting and testing that has been performed. Specifically, he is investigating what the interharmonic voltage limits should be for various ranges. He hopes to include some of the findings and investigation research in 519.1</w:t>
      </w:r>
    </w:p>
    <w:p w14:paraId="475E2171" w14:textId="1F4C0CBA" w:rsidR="0058098B" w:rsidRDefault="0058098B" w:rsidP="0058098B">
      <w:r>
        <w:t xml:space="preserve">Dave Zech discussed some of the comments that were made during the balloting session of the 519 </w:t>
      </w:r>
      <w:proofErr w:type="gramStart"/>
      <w:r>
        <w:t>revision</w:t>
      </w:r>
      <w:proofErr w:type="gramEnd"/>
      <w:r>
        <w:t xml:space="preserve">.  A list is shown below.  A few of the items were </w:t>
      </w:r>
      <w:r w:rsidR="00A008CE">
        <w:t>discussed by the group and that discussion is shown below each item.</w:t>
      </w:r>
      <w:r>
        <w:t xml:space="preserve"> Online </w:t>
      </w:r>
      <w:proofErr w:type="spellStart"/>
      <w:r>
        <w:t>Webex</w:t>
      </w:r>
      <w:proofErr w:type="spellEnd"/>
      <w:r>
        <w:t xml:space="preserve"> meetings were mentioned as an option for getting the work started for a subsequent revision. </w:t>
      </w:r>
      <w:r w:rsidR="0078238D">
        <w:t>It would be ideal for the balloters who made the comments to lead the effort to come up with a proposal for the next revision.</w:t>
      </w:r>
    </w:p>
    <w:p w14:paraId="0BC8CAE5" w14:textId="77777777" w:rsidR="00A008CE" w:rsidRPr="0078238D" w:rsidRDefault="00A008CE" w:rsidP="00A008CE">
      <w:pPr>
        <w:numPr>
          <w:ilvl w:val="1"/>
          <w:numId w:val="43"/>
        </w:numPr>
        <w:spacing w:before="0" w:after="0" w:line="240" w:lineRule="auto"/>
        <w:rPr>
          <w:rFonts w:eastAsia="Times New Roman"/>
        </w:rPr>
      </w:pPr>
      <w:r w:rsidRPr="0078238D">
        <w:rPr>
          <w:rFonts w:eastAsia="Times New Roman"/>
        </w:rPr>
        <w:t xml:space="preserve">Include interharmonic current limits in tables 2 through 4 </w:t>
      </w:r>
    </w:p>
    <w:p w14:paraId="0DCBB205" w14:textId="50575B9C" w:rsidR="00A008CE" w:rsidRPr="0078238D" w:rsidRDefault="00A008CE" w:rsidP="00A008CE">
      <w:pPr>
        <w:numPr>
          <w:ilvl w:val="2"/>
          <w:numId w:val="43"/>
        </w:numPr>
        <w:spacing w:before="0" w:after="0" w:line="240" w:lineRule="auto"/>
        <w:rPr>
          <w:rFonts w:eastAsia="Times New Roman"/>
        </w:rPr>
      </w:pPr>
      <w:r w:rsidRPr="0078238D">
        <w:rPr>
          <w:rFonts w:eastAsia="Times New Roman"/>
        </w:rPr>
        <w:t>this may not be possible</w:t>
      </w:r>
      <w:r w:rsidR="0078238D">
        <w:rPr>
          <w:rFonts w:eastAsia="Times New Roman"/>
        </w:rPr>
        <w:t xml:space="preserve"> for the next revision</w:t>
      </w:r>
      <w:r w:rsidRPr="0078238D">
        <w:rPr>
          <w:rFonts w:eastAsia="Times New Roman"/>
        </w:rPr>
        <w:t xml:space="preserve"> given that the work is not mature enough</w:t>
      </w:r>
      <w:r w:rsidR="0078238D">
        <w:rPr>
          <w:rFonts w:eastAsia="Times New Roman"/>
        </w:rPr>
        <w:t>, but this is a goal of the working group.</w:t>
      </w:r>
    </w:p>
    <w:p w14:paraId="141F0629" w14:textId="77777777" w:rsidR="00A008CE" w:rsidRPr="0078238D" w:rsidRDefault="00A008CE" w:rsidP="00A008CE">
      <w:pPr>
        <w:numPr>
          <w:ilvl w:val="1"/>
          <w:numId w:val="43"/>
        </w:numPr>
        <w:spacing w:before="0" w:after="0" w:line="240" w:lineRule="auto"/>
        <w:rPr>
          <w:rFonts w:eastAsia="Times New Roman"/>
        </w:rPr>
      </w:pPr>
      <w:r w:rsidRPr="0078238D">
        <w:rPr>
          <w:rFonts w:eastAsia="Times New Roman"/>
        </w:rPr>
        <w:t>2</w:t>
      </w:r>
      <w:r w:rsidRPr="0078238D">
        <w:rPr>
          <w:rFonts w:eastAsia="Times New Roman"/>
          <w:vertAlign w:val="superscript"/>
        </w:rPr>
        <w:t>nd</w:t>
      </w:r>
      <w:r w:rsidRPr="0078238D">
        <w:rPr>
          <w:rFonts w:eastAsia="Times New Roman"/>
        </w:rPr>
        <w:t xml:space="preserve"> harmonic current limits are not achievable for arc furnaces </w:t>
      </w:r>
    </w:p>
    <w:p w14:paraId="5A792B87" w14:textId="053BFC55" w:rsidR="00A008CE" w:rsidRPr="0078238D" w:rsidRDefault="00A008CE" w:rsidP="00A008CE">
      <w:pPr>
        <w:numPr>
          <w:ilvl w:val="2"/>
          <w:numId w:val="43"/>
        </w:numPr>
        <w:spacing w:before="0" w:after="0" w:line="240" w:lineRule="auto"/>
        <w:rPr>
          <w:rFonts w:eastAsia="Times New Roman"/>
        </w:rPr>
      </w:pPr>
      <w:r w:rsidRPr="0078238D">
        <w:rPr>
          <w:rFonts w:eastAsia="Times New Roman"/>
        </w:rPr>
        <w:t>519 is not intended to address all situations</w:t>
      </w:r>
    </w:p>
    <w:p w14:paraId="7587BF58" w14:textId="694C0D83" w:rsidR="00A008CE" w:rsidRPr="0078238D" w:rsidRDefault="00A008CE" w:rsidP="00A008CE">
      <w:pPr>
        <w:numPr>
          <w:ilvl w:val="1"/>
          <w:numId w:val="43"/>
        </w:numPr>
        <w:spacing w:before="0" w:after="0" w:line="240" w:lineRule="auto"/>
        <w:rPr>
          <w:rFonts w:eastAsia="Times New Roman"/>
        </w:rPr>
      </w:pPr>
      <w:r w:rsidRPr="0078238D">
        <w:rPr>
          <w:rFonts w:eastAsia="Times New Roman"/>
        </w:rPr>
        <w:t>Consumer’s inability to control system impedance characteristics resulting in amplified voltage distortion (last paragraph in clause 1.2)</w:t>
      </w:r>
    </w:p>
    <w:p w14:paraId="25AF431E" w14:textId="780BFFA4" w:rsidR="00A008CE" w:rsidRPr="0078238D" w:rsidRDefault="00A008CE" w:rsidP="00A008CE">
      <w:pPr>
        <w:numPr>
          <w:ilvl w:val="2"/>
          <w:numId w:val="43"/>
        </w:numPr>
        <w:spacing w:before="0" w:after="0" w:line="240" w:lineRule="auto"/>
        <w:rPr>
          <w:rFonts w:eastAsia="Times New Roman"/>
        </w:rPr>
      </w:pPr>
      <w:r w:rsidRPr="0078238D">
        <w:rPr>
          <w:rFonts w:eastAsia="Times New Roman"/>
        </w:rPr>
        <w:t>If a customer is metered at distribution or transmission level, they could have passive equipment such as capacitor banks that can change harmonic impedance of the system. It was suggested to include an example of this in the next revision.</w:t>
      </w:r>
    </w:p>
    <w:p w14:paraId="73C482FC" w14:textId="77777777" w:rsidR="00A008CE" w:rsidRPr="0078238D" w:rsidRDefault="00A008CE" w:rsidP="00A008CE">
      <w:pPr>
        <w:numPr>
          <w:ilvl w:val="1"/>
          <w:numId w:val="43"/>
        </w:numPr>
        <w:spacing w:before="0" w:after="0" w:line="240" w:lineRule="auto"/>
        <w:rPr>
          <w:rFonts w:eastAsia="Times New Roman"/>
        </w:rPr>
      </w:pPr>
      <w:r w:rsidRPr="0078238D">
        <w:rPr>
          <w:rFonts w:eastAsia="Times New Roman"/>
        </w:rPr>
        <w:t>Consumer’s inability to control their harmonic current emissions resulting in amplified voltage distortion (in the case of VSC)</w:t>
      </w:r>
    </w:p>
    <w:p w14:paraId="54E1ECAA" w14:textId="77777777" w:rsidR="00A008CE" w:rsidRPr="0078238D" w:rsidRDefault="00A008CE" w:rsidP="00A008CE">
      <w:pPr>
        <w:numPr>
          <w:ilvl w:val="1"/>
          <w:numId w:val="43"/>
        </w:numPr>
        <w:spacing w:before="0" w:after="0" w:line="240" w:lineRule="auto"/>
        <w:rPr>
          <w:rFonts w:eastAsia="Times New Roman"/>
        </w:rPr>
      </w:pPr>
      <w:r w:rsidRPr="0078238D">
        <w:rPr>
          <w:rFonts w:eastAsia="Times New Roman"/>
        </w:rPr>
        <w:t>Add text to allow consumers to exceed current distortion limits if the effect is reduced voltage distortion</w:t>
      </w:r>
    </w:p>
    <w:p w14:paraId="7A411DFB" w14:textId="77777777" w:rsidR="00A008CE" w:rsidRPr="0078238D" w:rsidRDefault="00A008CE" w:rsidP="00A008CE">
      <w:pPr>
        <w:numPr>
          <w:ilvl w:val="1"/>
          <w:numId w:val="43"/>
        </w:numPr>
        <w:spacing w:before="0" w:after="0" w:line="240" w:lineRule="auto"/>
        <w:rPr>
          <w:rFonts w:eastAsia="Times New Roman"/>
        </w:rPr>
      </w:pPr>
      <w:r w:rsidRPr="0078238D">
        <w:rPr>
          <w:rFonts w:eastAsia="Times New Roman"/>
        </w:rPr>
        <w:t>Revise or remove the HVDC note under Table 1</w:t>
      </w:r>
    </w:p>
    <w:p w14:paraId="2F28196D" w14:textId="7F5B2744" w:rsidR="00A008CE" w:rsidRPr="0078238D" w:rsidRDefault="00A008CE" w:rsidP="00A008CE">
      <w:pPr>
        <w:numPr>
          <w:ilvl w:val="1"/>
          <w:numId w:val="43"/>
        </w:numPr>
        <w:spacing w:before="0" w:after="0" w:line="240" w:lineRule="auto"/>
        <w:rPr>
          <w:rFonts w:eastAsia="Times New Roman"/>
        </w:rPr>
      </w:pPr>
      <w:r w:rsidRPr="0078238D">
        <w:rPr>
          <w:rFonts w:eastAsia="Times New Roman"/>
        </w:rPr>
        <w:t>Examples for how to do something in 519 (such as computing percentiles)</w:t>
      </w:r>
    </w:p>
    <w:p w14:paraId="66FE6319" w14:textId="02206767" w:rsidR="00A008CE" w:rsidRPr="0078238D" w:rsidRDefault="00A008CE" w:rsidP="00A008CE">
      <w:pPr>
        <w:numPr>
          <w:ilvl w:val="2"/>
          <w:numId w:val="43"/>
        </w:numPr>
        <w:spacing w:before="0" w:after="0" w:line="240" w:lineRule="auto"/>
        <w:rPr>
          <w:rFonts w:eastAsia="Times New Roman"/>
        </w:rPr>
      </w:pPr>
      <w:r w:rsidRPr="0078238D">
        <w:rPr>
          <w:rFonts w:eastAsia="Times New Roman"/>
        </w:rPr>
        <w:t>There is a contribution in 519.1 that will show an example</w:t>
      </w:r>
      <w:r w:rsidR="0078238D" w:rsidRPr="0078238D">
        <w:rPr>
          <w:rFonts w:eastAsia="Times New Roman"/>
        </w:rPr>
        <w:t xml:space="preserve"> of this.</w:t>
      </w:r>
    </w:p>
    <w:p w14:paraId="30642C29" w14:textId="302B84E7" w:rsidR="00A008CE" w:rsidRPr="0078238D" w:rsidRDefault="00A008CE" w:rsidP="00A008CE">
      <w:pPr>
        <w:numPr>
          <w:ilvl w:val="1"/>
          <w:numId w:val="43"/>
        </w:numPr>
        <w:spacing w:before="0" w:after="0" w:line="240" w:lineRule="auto"/>
        <w:rPr>
          <w:rFonts w:eastAsia="Times New Roman"/>
        </w:rPr>
      </w:pPr>
      <w:r w:rsidRPr="0078238D">
        <w:rPr>
          <w:rFonts w:eastAsia="Times New Roman"/>
        </w:rPr>
        <w:t>The rationale for changing a limit (such as the even harmonic limits change)</w:t>
      </w:r>
    </w:p>
    <w:p w14:paraId="10966B63" w14:textId="34D1462D" w:rsidR="0078238D" w:rsidRPr="0078238D" w:rsidRDefault="0078238D" w:rsidP="0078238D">
      <w:pPr>
        <w:numPr>
          <w:ilvl w:val="2"/>
          <w:numId w:val="43"/>
        </w:numPr>
        <w:spacing w:before="0" w:after="0" w:line="240" w:lineRule="auto"/>
        <w:rPr>
          <w:rFonts w:eastAsia="Times New Roman"/>
        </w:rPr>
      </w:pPr>
      <w:r w:rsidRPr="0078238D">
        <w:rPr>
          <w:rFonts w:eastAsia="Times New Roman"/>
        </w:rPr>
        <w:t>There is a contribution in 519.1 that will explain the rationale.</w:t>
      </w:r>
    </w:p>
    <w:p w14:paraId="0DFEF844" w14:textId="5B7DFEFE" w:rsidR="00A008CE" w:rsidRPr="0078238D" w:rsidRDefault="00A008CE" w:rsidP="00A008CE">
      <w:pPr>
        <w:numPr>
          <w:ilvl w:val="1"/>
          <w:numId w:val="43"/>
        </w:numPr>
        <w:spacing w:before="0" w:after="0" w:line="240" w:lineRule="auto"/>
        <w:rPr>
          <w:rFonts w:eastAsia="Times New Roman"/>
        </w:rPr>
      </w:pPr>
      <w:r w:rsidRPr="0078238D">
        <w:rPr>
          <w:rFonts w:eastAsia="Times New Roman"/>
        </w:rPr>
        <w:t>Changing harmonic voltage and current limits for systems &gt; 161 kV (primarily related to VSC HVDC). Also include explanatory information in 519.1 related to background harmonic voltage, network harmonic impedance, and frequency dependent damping of the network harmonic impedance.</w:t>
      </w:r>
    </w:p>
    <w:p w14:paraId="0BAC3D87" w14:textId="1F4B438A" w:rsidR="0078238D" w:rsidRPr="0078238D" w:rsidRDefault="0078238D" w:rsidP="0078238D">
      <w:pPr>
        <w:numPr>
          <w:ilvl w:val="2"/>
          <w:numId w:val="43"/>
        </w:numPr>
        <w:spacing w:before="0" w:after="0" w:line="240" w:lineRule="auto"/>
        <w:rPr>
          <w:rFonts w:eastAsia="Times New Roman"/>
        </w:rPr>
      </w:pPr>
      <w:r w:rsidRPr="0078238D">
        <w:rPr>
          <w:rFonts w:eastAsia="Times New Roman"/>
        </w:rPr>
        <w:t>There is a contribution from Siemens that has good explanatory information.</w:t>
      </w:r>
    </w:p>
    <w:p w14:paraId="39CD2330" w14:textId="10F27C67" w:rsidR="00A008CE" w:rsidRPr="0078238D" w:rsidRDefault="00A008CE" w:rsidP="0078238D">
      <w:pPr>
        <w:pStyle w:val="ListParagraph"/>
        <w:numPr>
          <w:ilvl w:val="1"/>
          <w:numId w:val="43"/>
        </w:numPr>
      </w:pPr>
      <w:r w:rsidRPr="0078238D">
        <w:rPr>
          <w:rFonts w:eastAsia="Times New Roman"/>
        </w:rPr>
        <w:t>In Annex A, relax higher order interharmonic voltage limits when compared with lower order interharmonic voltage limits. Claim is that flicker is not an issue at interharmonics above the 11</w:t>
      </w:r>
      <w:r w:rsidRPr="0078238D">
        <w:rPr>
          <w:rFonts w:eastAsia="Times New Roman"/>
          <w:vertAlign w:val="superscript"/>
        </w:rPr>
        <w:t>th</w:t>
      </w:r>
      <w:r w:rsidRPr="0078238D">
        <w:rPr>
          <w:rFonts w:eastAsia="Times New Roman"/>
        </w:rPr>
        <w:t xml:space="preserve"> order.</w:t>
      </w:r>
    </w:p>
    <w:p w14:paraId="419B3F61" w14:textId="54BF4CD7" w:rsidR="0078238D" w:rsidRPr="0078238D" w:rsidRDefault="0078238D" w:rsidP="0078238D">
      <w:pPr>
        <w:pStyle w:val="ListParagraph"/>
        <w:numPr>
          <w:ilvl w:val="2"/>
          <w:numId w:val="43"/>
        </w:numPr>
      </w:pPr>
      <w:r w:rsidRPr="0078238D">
        <w:rPr>
          <w:rFonts w:eastAsia="Times New Roman"/>
        </w:rPr>
        <w:t>This is consistent with what is written in Annex A and can be further clarified.</w:t>
      </w:r>
    </w:p>
    <w:p w14:paraId="0135B7CF" w14:textId="77777777" w:rsidR="0058098B" w:rsidRDefault="0058098B" w:rsidP="0058098B">
      <w:r>
        <w:t>IEEE 519.1</w:t>
      </w:r>
    </w:p>
    <w:p w14:paraId="04D925D1" w14:textId="77777777" w:rsidR="0058098B" w:rsidRDefault="0058098B" w:rsidP="0058098B">
      <w:r>
        <w:t>PAR Update: There are still not enough submissions of information for the document. Mark Halpin called for contributions again for the topics listed below.</w:t>
      </w:r>
    </w:p>
    <w:p w14:paraId="198C7D73" w14:textId="77777777" w:rsidR="0058098B" w:rsidRDefault="0058098B" w:rsidP="0058098B">
      <w:r>
        <w:t xml:space="preserve">The PAR is about to expire and there are two paths forward. One option is to let it expire and then resubmit for a new par. The second option is to withdraw par before it expires and then resubmit it. Par has already been extended previously, so we are unlikely to get another extension. </w:t>
      </w:r>
    </w:p>
    <w:p w14:paraId="3DB55E6E" w14:textId="77777777" w:rsidR="0058098B" w:rsidRDefault="0058098B" w:rsidP="0058098B">
      <w:r>
        <w:lastRenderedPageBreak/>
        <w:t xml:space="preserve">It was decided in the meeting to formally withdraw the PAR and then re-submit before the end of the year. Motion was made to withdraw par by Joe seconded by Kenn and motion carried unanimously. Then a motion was made to submit for a new PAR by Joe, seconded by Chris and motion carried unanimously.  </w:t>
      </w:r>
    </w:p>
    <w:p w14:paraId="40B9AF90" w14:textId="77777777" w:rsidR="00BF3585" w:rsidRDefault="00BF3585" w:rsidP="004D6416"/>
    <w:p w14:paraId="238857AE" w14:textId="07AA0AED" w:rsidR="002A2F70" w:rsidRDefault="002A2F70" w:rsidP="002A2F70">
      <w:r>
        <w:t xml:space="preserve">Meeting adjourned at </w:t>
      </w:r>
      <w:r w:rsidR="00EB71C4">
        <w:t>12:</w:t>
      </w:r>
      <w:r w:rsidR="009F1506">
        <w:t xml:space="preserve">00 </w:t>
      </w:r>
      <w:r w:rsidR="00EB71C4">
        <w:t>PM</w:t>
      </w:r>
    </w:p>
    <w:p w14:paraId="20F59E35" w14:textId="38CC1A5F" w:rsidR="003B0C53" w:rsidRDefault="007E4892" w:rsidP="00CA3209">
      <w:pPr>
        <w:pStyle w:val="Heading3"/>
        <w:rPr>
          <w:sz w:val="22"/>
          <w:szCs w:val="22"/>
        </w:rPr>
      </w:pPr>
      <w:r w:rsidRPr="00182FC2">
        <w:rPr>
          <w:sz w:val="22"/>
          <w:szCs w:val="22"/>
        </w:rPr>
        <w:t>Summary of Volunteers for Future Activities:</w:t>
      </w:r>
    </w:p>
    <w:p w14:paraId="0B619382" w14:textId="77777777" w:rsidR="00AE4AD7" w:rsidRPr="00AE4AD7" w:rsidRDefault="00AE4AD7" w:rsidP="00AE4AD7"/>
    <w:sectPr w:rsidR="00AE4AD7" w:rsidRPr="00AE4AD7" w:rsidSect="00B45A31">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BEBFB" w14:textId="77777777" w:rsidR="002F55E6" w:rsidRDefault="002F55E6" w:rsidP="00810270">
      <w:r>
        <w:separator/>
      </w:r>
    </w:p>
  </w:endnote>
  <w:endnote w:type="continuationSeparator" w:id="0">
    <w:p w14:paraId="1B27A784" w14:textId="77777777" w:rsidR="002F55E6" w:rsidRDefault="002F55E6" w:rsidP="0081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F554C" w14:textId="77777777" w:rsidR="002F55E6" w:rsidRDefault="002F55E6" w:rsidP="00810270">
      <w:r>
        <w:separator/>
      </w:r>
    </w:p>
  </w:footnote>
  <w:footnote w:type="continuationSeparator" w:id="0">
    <w:p w14:paraId="7B61DDAA" w14:textId="77777777" w:rsidR="002F55E6" w:rsidRDefault="002F55E6" w:rsidP="00810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4777" w14:textId="77777777" w:rsidR="00FD5C93" w:rsidRDefault="00FD5C93" w:rsidP="009A01F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760"/>
      <w:gridCol w:w="2600"/>
    </w:tblGrid>
    <w:tr w:rsidR="00FD5C93" w:rsidRPr="00B45A31" w14:paraId="59635F1D" w14:textId="77777777" w:rsidTr="003D7BBA">
      <w:tc>
        <w:tcPr>
          <w:tcW w:w="6948" w:type="dxa"/>
        </w:tcPr>
        <w:p w14:paraId="76108142" w14:textId="77777777" w:rsidR="00FD5C93" w:rsidRDefault="00FD5C93" w:rsidP="00584EE8">
          <w:pPr>
            <w:pStyle w:val="Header"/>
          </w:pPr>
          <w:r w:rsidRPr="00B45A31">
            <w:rPr>
              <w:rFonts w:ascii="Verdana" w:hAnsi="Verdana"/>
              <w:sz w:val="28"/>
            </w:rPr>
            <w:t xml:space="preserve">IEEE </w:t>
          </w:r>
          <w:r>
            <w:rPr>
              <w:rFonts w:ascii="Verdana" w:hAnsi="Verdana"/>
              <w:sz w:val="28"/>
            </w:rPr>
            <w:t>Transmission &amp; Distribution Committee</w:t>
          </w:r>
          <w:r>
            <w:rPr>
              <w:rFonts w:ascii="Verdana" w:hAnsi="Verdana"/>
              <w:sz w:val="28"/>
            </w:rPr>
            <w:br/>
          </w:r>
          <w:hyperlink r:id="rId1" w:history="1">
            <w:r w:rsidR="00A63E88" w:rsidRPr="00B21E88">
              <w:rPr>
                <w:rStyle w:val="Hyperlink"/>
              </w:rPr>
              <w:t>https://site.ieee.org/pes-td/</w:t>
            </w:r>
          </w:hyperlink>
        </w:p>
        <w:p w14:paraId="723BB14B" w14:textId="77777777" w:rsidR="00A63E88" w:rsidRPr="00B45A31" w:rsidRDefault="00A63E88" w:rsidP="00584EE8">
          <w:pPr>
            <w:pStyle w:val="Header"/>
            <w:rPr>
              <w:rFonts w:ascii="Verdana" w:hAnsi="Verdana"/>
              <w:sz w:val="28"/>
            </w:rPr>
          </w:pPr>
        </w:p>
      </w:tc>
      <w:tc>
        <w:tcPr>
          <w:tcW w:w="2628" w:type="dxa"/>
        </w:tcPr>
        <w:p w14:paraId="770D6EDF" w14:textId="77777777" w:rsidR="00FD5C93" w:rsidRPr="00B45A31" w:rsidRDefault="00FD5C93" w:rsidP="00B45A31">
          <w:pPr>
            <w:pStyle w:val="Header"/>
            <w:jc w:val="right"/>
            <w:rPr>
              <w:rFonts w:ascii="Verdana" w:hAnsi="Verdana"/>
              <w:sz w:val="28"/>
            </w:rPr>
          </w:pPr>
          <w:r>
            <w:rPr>
              <w:noProof/>
            </w:rPr>
            <w:drawing>
              <wp:inline distT="0" distB="0" distL="0" distR="0" wp14:anchorId="4AA88F8C" wp14:editId="3F97BEDB">
                <wp:extent cx="1085850" cy="748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93672" cy="753418"/>
                        </a:xfrm>
                        <a:prstGeom prst="rect">
                          <a:avLst/>
                        </a:prstGeom>
                      </pic:spPr>
                    </pic:pic>
                  </a:graphicData>
                </a:graphic>
              </wp:inline>
            </w:drawing>
          </w:r>
        </w:p>
      </w:tc>
    </w:tr>
  </w:tbl>
  <w:p w14:paraId="5444D059" w14:textId="77777777" w:rsidR="00FD5C93" w:rsidRPr="00B45A31" w:rsidRDefault="00FD5C93" w:rsidP="009327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B90"/>
    <w:multiLevelType w:val="hybridMultilevel"/>
    <w:tmpl w:val="DFF8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17C8F"/>
    <w:multiLevelType w:val="hybridMultilevel"/>
    <w:tmpl w:val="930E0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20D7C"/>
    <w:multiLevelType w:val="hybridMultilevel"/>
    <w:tmpl w:val="089A7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52D8B"/>
    <w:multiLevelType w:val="hybridMultilevel"/>
    <w:tmpl w:val="B5CE2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35FC"/>
    <w:multiLevelType w:val="hybridMultilevel"/>
    <w:tmpl w:val="6060A6C2"/>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5" w15:restartNumberingAfterBreak="0">
    <w:nsid w:val="0DBB70DB"/>
    <w:multiLevelType w:val="hybridMultilevel"/>
    <w:tmpl w:val="903A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D7E33"/>
    <w:multiLevelType w:val="hybridMultilevel"/>
    <w:tmpl w:val="40288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EDC34A4"/>
    <w:multiLevelType w:val="hybridMultilevel"/>
    <w:tmpl w:val="64EC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E1134"/>
    <w:multiLevelType w:val="hybridMultilevel"/>
    <w:tmpl w:val="749AC93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1B820D93"/>
    <w:multiLevelType w:val="hybridMultilevel"/>
    <w:tmpl w:val="04707C74"/>
    <w:lvl w:ilvl="0" w:tplc="8EA6236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92FB6"/>
    <w:multiLevelType w:val="hybridMultilevel"/>
    <w:tmpl w:val="7CAEA1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13832"/>
    <w:multiLevelType w:val="hybridMultilevel"/>
    <w:tmpl w:val="00900F5A"/>
    <w:lvl w:ilvl="0" w:tplc="8EA623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078C5"/>
    <w:multiLevelType w:val="hybridMultilevel"/>
    <w:tmpl w:val="BCF8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F0AF8"/>
    <w:multiLevelType w:val="hybridMultilevel"/>
    <w:tmpl w:val="D9F4E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66DA1"/>
    <w:multiLevelType w:val="hybridMultilevel"/>
    <w:tmpl w:val="2CF06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E1939A9"/>
    <w:multiLevelType w:val="hybridMultilevel"/>
    <w:tmpl w:val="996C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4774F"/>
    <w:multiLevelType w:val="hybridMultilevel"/>
    <w:tmpl w:val="C084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7675F"/>
    <w:multiLevelType w:val="hybridMultilevel"/>
    <w:tmpl w:val="F30C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3C7420"/>
    <w:multiLevelType w:val="hybridMultilevel"/>
    <w:tmpl w:val="E8E66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C3383A"/>
    <w:multiLevelType w:val="hybridMultilevel"/>
    <w:tmpl w:val="7A580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96FF8"/>
    <w:multiLevelType w:val="hybridMultilevel"/>
    <w:tmpl w:val="80D4D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1C7EE6"/>
    <w:multiLevelType w:val="hybridMultilevel"/>
    <w:tmpl w:val="1FD2F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A383B3F"/>
    <w:multiLevelType w:val="hybridMultilevel"/>
    <w:tmpl w:val="4EEC30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B241675"/>
    <w:multiLevelType w:val="hybridMultilevel"/>
    <w:tmpl w:val="7F3A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433F5F"/>
    <w:multiLevelType w:val="hybridMultilevel"/>
    <w:tmpl w:val="C918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D17B1D"/>
    <w:multiLevelType w:val="hybridMultilevel"/>
    <w:tmpl w:val="D214D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51501D2"/>
    <w:multiLevelType w:val="hybridMultilevel"/>
    <w:tmpl w:val="20EC7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9E1DC4"/>
    <w:multiLevelType w:val="hybridMultilevel"/>
    <w:tmpl w:val="4312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56423D"/>
    <w:multiLevelType w:val="hybridMultilevel"/>
    <w:tmpl w:val="ADD2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4E2F05"/>
    <w:multiLevelType w:val="hybridMultilevel"/>
    <w:tmpl w:val="FC88B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8F0779"/>
    <w:multiLevelType w:val="hybridMultilevel"/>
    <w:tmpl w:val="A706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8213BA"/>
    <w:multiLevelType w:val="hybridMultilevel"/>
    <w:tmpl w:val="CF4C2C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7034711"/>
    <w:multiLevelType w:val="hybridMultilevel"/>
    <w:tmpl w:val="442A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3458B3"/>
    <w:multiLevelType w:val="hybridMultilevel"/>
    <w:tmpl w:val="98E656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60031DF6"/>
    <w:multiLevelType w:val="hybridMultilevel"/>
    <w:tmpl w:val="2D022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95C21"/>
    <w:multiLevelType w:val="hybridMultilevel"/>
    <w:tmpl w:val="4E907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12F16E8"/>
    <w:multiLevelType w:val="hybridMultilevel"/>
    <w:tmpl w:val="E5DE3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931290"/>
    <w:multiLevelType w:val="hybridMultilevel"/>
    <w:tmpl w:val="B42A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E46919"/>
    <w:multiLevelType w:val="hybridMultilevel"/>
    <w:tmpl w:val="67906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17727C1"/>
    <w:multiLevelType w:val="hybridMultilevel"/>
    <w:tmpl w:val="4AD41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5378D9"/>
    <w:multiLevelType w:val="hybridMultilevel"/>
    <w:tmpl w:val="D1F67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7242CA"/>
    <w:multiLevelType w:val="hybridMultilevel"/>
    <w:tmpl w:val="17E4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B90399"/>
    <w:multiLevelType w:val="hybridMultilevel"/>
    <w:tmpl w:val="4A96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
  </w:num>
  <w:num w:numId="3">
    <w:abstractNumId w:val="29"/>
  </w:num>
  <w:num w:numId="4">
    <w:abstractNumId w:val="11"/>
  </w:num>
  <w:num w:numId="5">
    <w:abstractNumId w:val="15"/>
  </w:num>
  <w:num w:numId="6">
    <w:abstractNumId w:val="9"/>
  </w:num>
  <w:num w:numId="7">
    <w:abstractNumId w:val="23"/>
  </w:num>
  <w:num w:numId="8">
    <w:abstractNumId w:val="41"/>
  </w:num>
  <w:num w:numId="9">
    <w:abstractNumId w:val="5"/>
  </w:num>
  <w:num w:numId="10">
    <w:abstractNumId w:val="27"/>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1"/>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5"/>
  </w:num>
  <w:num w:numId="17">
    <w:abstractNumId w:val="22"/>
  </w:num>
  <w:num w:numId="18">
    <w:abstractNumId w:val="8"/>
  </w:num>
  <w:num w:numId="19">
    <w:abstractNumId w:val="18"/>
  </w:num>
  <w:num w:numId="20">
    <w:abstractNumId w:val="35"/>
  </w:num>
  <w:num w:numId="21">
    <w:abstractNumId w:val="34"/>
  </w:num>
  <w:num w:numId="22">
    <w:abstractNumId w:val="13"/>
  </w:num>
  <w:num w:numId="23">
    <w:abstractNumId w:val="36"/>
  </w:num>
  <w:num w:numId="24">
    <w:abstractNumId w:val="1"/>
  </w:num>
  <w:num w:numId="25">
    <w:abstractNumId w:val="10"/>
  </w:num>
  <w:num w:numId="26">
    <w:abstractNumId w:val="0"/>
  </w:num>
  <w:num w:numId="27">
    <w:abstractNumId w:val="32"/>
  </w:num>
  <w:num w:numId="28">
    <w:abstractNumId w:val="40"/>
  </w:num>
  <w:num w:numId="29">
    <w:abstractNumId w:val="16"/>
  </w:num>
  <w:num w:numId="30">
    <w:abstractNumId w:val="17"/>
  </w:num>
  <w:num w:numId="31">
    <w:abstractNumId w:val="28"/>
  </w:num>
  <w:num w:numId="32">
    <w:abstractNumId w:val="37"/>
  </w:num>
  <w:num w:numId="33">
    <w:abstractNumId w:val="2"/>
  </w:num>
  <w:num w:numId="34">
    <w:abstractNumId w:val="30"/>
  </w:num>
  <w:num w:numId="35">
    <w:abstractNumId w:val="4"/>
  </w:num>
  <w:num w:numId="36">
    <w:abstractNumId w:val="24"/>
  </w:num>
  <w:num w:numId="37">
    <w:abstractNumId w:val="20"/>
  </w:num>
  <w:num w:numId="38">
    <w:abstractNumId w:val="26"/>
  </w:num>
  <w:num w:numId="39">
    <w:abstractNumId w:val="12"/>
  </w:num>
  <w:num w:numId="40">
    <w:abstractNumId w:val="19"/>
  </w:num>
  <w:num w:numId="41">
    <w:abstractNumId w:val="7"/>
  </w:num>
  <w:num w:numId="42">
    <w:abstractNumId w:val="6"/>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8C9"/>
    <w:rsid w:val="000029FF"/>
    <w:rsid w:val="00013CC3"/>
    <w:rsid w:val="000160F1"/>
    <w:rsid w:val="000258C9"/>
    <w:rsid w:val="000277CB"/>
    <w:rsid w:val="00032378"/>
    <w:rsid w:val="00034BC5"/>
    <w:rsid w:val="000457E7"/>
    <w:rsid w:val="00060CAE"/>
    <w:rsid w:val="000655D8"/>
    <w:rsid w:val="00070577"/>
    <w:rsid w:val="0007499E"/>
    <w:rsid w:val="00080235"/>
    <w:rsid w:val="00084F10"/>
    <w:rsid w:val="00090020"/>
    <w:rsid w:val="000A02D8"/>
    <w:rsid w:val="000A3629"/>
    <w:rsid w:val="000A4275"/>
    <w:rsid w:val="000B299F"/>
    <w:rsid w:val="000B474E"/>
    <w:rsid w:val="000B57B4"/>
    <w:rsid w:val="000B72D1"/>
    <w:rsid w:val="000C09E1"/>
    <w:rsid w:val="000C36A9"/>
    <w:rsid w:val="000C5C38"/>
    <w:rsid w:val="000D0B6E"/>
    <w:rsid w:val="000D74E8"/>
    <w:rsid w:val="000E3221"/>
    <w:rsid w:val="000E4324"/>
    <w:rsid w:val="000E6351"/>
    <w:rsid w:val="000E6354"/>
    <w:rsid w:val="000F1EDE"/>
    <w:rsid w:val="000F2FD7"/>
    <w:rsid w:val="001135E4"/>
    <w:rsid w:val="00120064"/>
    <w:rsid w:val="0013368F"/>
    <w:rsid w:val="00154E92"/>
    <w:rsid w:val="00155A21"/>
    <w:rsid w:val="00161A52"/>
    <w:rsid w:val="00161ED2"/>
    <w:rsid w:val="0017018F"/>
    <w:rsid w:val="00173DE7"/>
    <w:rsid w:val="001808DC"/>
    <w:rsid w:val="00182FC2"/>
    <w:rsid w:val="001834EB"/>
    <w:rsid w:val="00197D2D"/>
    <w:rsid w:val="001A11A1"/>
    <w:rsid w:val="001A2CA1"/>
    <w:rsid w:val="001B46EA"/>
    <w:rsid w:val="001C3E86"/>
    <w:rsid w:val="001C6BEF"/>
    <w:rsid w:val="001E0B0C"/>
    <w:rsid w:val="001E556E"/>
    <w:rsid w:val="001F630F"/>
    <w:rsid w:val="0020052F"/>
    <w:rsid w:val="002159AE"/>
    <w:rsid w:val="00224217"/>
    <w:rsid w:val="002261AB"/>
    <w:rsid w:val="0023612D"/>
    <w:rsid w:val="00237739"/>
    <w:rsid w:val="00244193"/>
    <w:rsid w:val="002468BA"/>
    <w:rsid w:val="0024730F"/>
    <w:rsid w:val="00254809"/>
    <w:rsid w:val="002558B1"/>
    <w:rsid w:val="0029344F"/>
    <w:rsid w:val="002A0940"/>
    <w:rsid w:val="002A1BA6"/>
    <w:rsid w:val="002A24E7"/>
    <w:rsid w:val="002A2F70"/>
    <w:rsid w:val="002B48B1"/>
    <w:rsid w:val="002C382B"/>
    <w:rsid w:val="002C612A"/>
    <w:rsid w:val="002F55E6"/>
    <w:rsid w:val="002F6953"/>
    <w:rsid w:val="00302C8C"/>
    <w:rsid w:val="003036E1"/>
    <w:rsid w:val="003076F9"/>
    <w:rsid w:val="00321774"/>
    <w:rsid w:val="00323954"/>
    <w:rsid w:val="00331C07"/>
    <w:rsid w:val="003321A7"/>
    <w:rsid w:val="003329E5"/>
    <w:rsid w:val="00333AE3"/>
    <w:rsid w:val="0034097C"/>
    <w:rsid w:val="003455AB"/>
    <w:rsid w:val="003618CA"/>
    <w:rsid w:val="00363578"/>
    <w:rsid w:val="00364D6C"/>
    <w:rsid w:val="00380A05"/>
    <w:rsid w:val="003917AE"/>
    <w:rsid w:val="003969A7"/>
    <w:rsid w:val="00397D5B"/>
    <w:rsid w:val="003B0024"/>
    <w:rsid w:val="003B0C53"/>
    <w:rsid w:val="003B4650"/>
    <w:rsid w:val="003B63AE"/>
    <w:rsid w:val="003D4CCB"/>
    <w:rsid w:val="003D57B2"/>
    <w:rsid w:val="003D7BBA"/>
    <w:rsid w:val="003E6E6F"/>
    <w:rsid w:val="003F4301"/>
    <w:rsid w:val="0040085C"/>
    <w:rsid w:val="00400F38"/>
    <w:rsid w:val="00412610"/>
    <w:rsid w:val="00415601"/>
    <w:rsid w:val="00420A00"/>
    <w:rsid w:val="00430586"/>
    <w:rsid w:val="00446A39"/>
    <w:rsid w:val="00453A92"/>
    <w:rsid w:val="00454BF8"/>
    <w:rsid w:val="00461B25"/>
    <w:rsid w:val="00470857"/>
    <w:rsid w:val="00475889"/>
    <w:rsid w:val="0047774A"/>
    <w:rsid w:val="004876AF"/>
    <w:rsid w:val="00490C42"/>
    <w:rsid w:val="004A2363"/>
    <w:rsid w:val="004A401B"/>
    <w:rsid w:val="004B3E16"/>
    <w:rsid w:val="004B5F83"/>
    <w:rsid w:val="004D6416"/>
    <w:rsid w:val="004E7344"/>
    <w:rsid w:val="004F48B0"/>
    <w:rsid w:val="004F5BA5"/>
    <w:rsid w:val="00511A06"/>
    <w:rsid w:val="00530C9B"/>
    <w:rsid w:val="00531A5A"/>
    <w:rsid w:val="0054139D"/>
    <w:rsid w:val="00543EAD"/>
    <w:rsid w:val="0054535B"/>
    <w:rsid w:val="00547848"/>
    <w:rsid w:val="00557DFA"/>
    <w:rsid w:val="005803F8"/>
    <w:rsid w:val="00580496"/>
    <w:rsid w:val="0058098B"/>
    <w:rsid w:val="00580BAE"/>
    <w:rsid w:val="00584EE8"/>
    <w:rsid w:val="005905B6"/>
    <w:rsid w:val="005A18EE"/>
    <w:rsid w:val="005A388B"/>
    <w:rsid w:val="005A52F6"/>
    <w:rsid w:val="005A7B4E"/>
    <w:rsid w:val="005C1F68"/>
    <w:rsid w:val="005C3F17"/>
    <w:rsid w:val="005D3AE1"/>
    <w:rsid w:val="005D3B50"/>
    <w:rsid w:val="005D508F"/>
    <w:rsid w:val="005D5F44"/>
    <w:rsid w:val="005E0220"/>
    <w:rsid w:val="005E4466"/>
    <w:rsid w:val="005E70FE"/>
    <w:rsid w:val="005E7FC5"/>
    <w:rsid w:val="005F15D0"/>
    <w:rsid w:val="00615A89"/>
    <w:rsid w:val="0062002B"/>
    <w:rsid w:val="00622193"/>
    <w:rsid w:val="00623F6A"/>
    <w:rsid w:val="00631C2C"/>
    <w:rsid w:val="00633FD2"/>
    <w:rsid w:val="00643352"/>
    <w:rsid w:val="00646505"/>
    <w:rsid w:val="00650F4A"/>
    <w:rsid w:val="006602C4"/>
    <w:rsid w:val="00661861"/>
    <w:rsid w:val="00666243"/>
    <w:rsid w:val="00666B7F"/>
    <w:rsid w:val="006701EF"/>
    <w:rsid w:val="0067198A"/>
    <w:rsid w:val="00677B3F"/>
    <w:rsid w:val="006A38D8"/>
    <w:rsid w:val="006B56C2"/>
    <w:rsid w:val="006E0433"/>
    <w:rsid w:val="006E3A2B"/>
    <w:rsid w:val="00703BB0"/>
    <w:rsid w:val="00711BCE"/>
    <w:rsid w:val="00712167"/>
    <w:rsid w:val="007172C2"/>
    <w:rsid w:val="00726D1C"/>
    <w:rsid w:val="007341FC"/>
    <w:rsid w:val="00761292"/>
    <w:rsid w:val="007634BE"/>
    <w:rsid w:val="0077154A"/>
    <w:rsid w:val="00772117"/>
    <w:rsid w:val="00773AD0"/>
    <w:rsid w:val="00777785"/>
    <w:rsid w:val="00777BAF"/>
    <w:rsid w:val="0078238D"/>
    <w:rsid w:val="007828C1"/>
    <w:rsid w:val="00792335"/>
    <w:rsid w:val="00795A72"/>
    <w:rsid w:val="007A653A"/>
    <w:rsid w:val="007A792E"/>
    <w:rsid w:val="007B28C1"/>
    <w:rsid w:val="007B535E"/>
    <w:rsid w:val="007B644E"/>
    <w:rsid w:val="007D3817"/>
    <w:rsid w:val="007E1EBE"/>
    <w:rsid w:val="007E4892"/>
    <w:rsid w:val="007F1D09"/>
    <w:rsid w:val="007F6DC3"/>
    <w:rsid w:val="008000C4"/>
    <w:rsid w:val="00804D73"/>
    <w:rsid w:val="00804D7E"/>
    <w:rsid w:val="00810270"/>
    <w:rsid w:val="00822D31"/>
    <w:rsid w:val="00822DE7"/>
    <w:rsid w:val="008344E3"/>
    <w:rsid w:val="0084165B"/>
    <w:rsid w:val="00842CF5"/>
    <w:rsid w:val="008464BE"/>
    <w:rsid w:val="00846A8D"/>
    <w:rsid w:val="00860A32"/>
    <w:rsid w:val="00860D29"/>
    <w:rsid w:val="008667F3"/>
    <w:rsid w:val="00884BA2"/>
    <w:rsid w:val="008A3987"/>
    <w:rsid w:val="008A7EAB"/>
    <w:rsid w:val="008B0237"/>
    <w:rsid w:val="008D01B4"/>
    <w:rsid w:val="008E4C36"/>
    <w:rsid w:val="008F3040"/>
    <w:rsid w:val="009042FA"/>
    <w:rsid w:val="00910AFC"/>
    <w:rsid w:val="00922C91"/>
    <w:rsid w:val="00922EAD"/>
    <w:rsid w:val="009262BE"/>
    <w:rsid w:val="00927CDC"/>
    <w:rsid w:val="009322FE"/>
    <w:rsid w:val="0093276A"/>
    <w:rsid w:val="00933DE7"/>
    <w:rsid w:val="009379B6"/>
    <w:rsid w:val="00973398"/>
    <w:rsid w:val="00984716"/>
    <w:rsid w:val="00985CD4"/>
    <w:rsid w:val="00987429"/>
    <w:rsid w:val="0098799C"/>
    <w:rsid w:val="009A01F6"/>
    <w:rsid w:val="009A5038"/>
    <w:rsid w:val="009A6540"/>
    <w:rsid w:val="009B2127"/>
    <w:rsid w:val="009B31CD"/>
    <w:rsid w:val="009B347C"/>
    <w:rsid w:val="009C033A"/>
    <w:rsid w:val="009C5FA9"/>
    <w:rsid w:val="009D7241"/>
    <w:rsid w:val="009E170A"/>
    <w:rsid w:val="009E4CA4"/>
    <w:rsid w:val="009F1506"/>
    <w:rsid w:val="009F51AF"/>
    <w:rsid w:val="009F7513"/>
    <w:rsid w:val="00A008CE"/>
    <w:rsid w:val="00A1043C"/>
    <w:rsid w:val="00A10507"/>
    <w:rsid w:val="00A2042E"/>
    <w:rsid w:val="00A3700D"/>
    <w:rsid w:val="00A3795C"/>
    <w:rsid w:val="00A411CA"/>
    <w:rsid w:val="00A5101B"/>
    <w:rsid w:val="00A52480"/>
    <w:rsid w:val="00A529DA"/>
    <w:rsid w:val="00A60A7E"/>
    <w:rsid w:val="00A613EE"/>
    <w:rsid w:val="00A63E88"/>
    <w:rsid w:val="00A722C1"/>
    <w:rsid w:val="00A75845"/>
    <w:rsid w:val="00A81433"/>
    <w:rsid w:val="00A82589"/>
    <w:rsid w:val="00A95AFD"/>
    <w:rsid w:val="00AB1ED6"/>
    <w:rsid w:val="00AC0BD0"/>
    <w:rsid w:val="00AC1D19"/>
    <w:rsid w:val="00AD1F44"/>
    <w:rsid w:val="00AD4A7D"/>
    <w:rsid w:val="00AE4AD7"/>
    <w:rsid w:val="00AF3101"/>
    <w:rsid w:val="00AF5604"/>
    <w:rsid w:val="00B01068"/>
    <w:rsid w:val="00B011CF"/>
    <w:rsid w:val="00B02B24"/>
    <w:rsid w:val="00B24A28"/>
    <w:rsid w:val="00B252EC"/>
    <w:rsid w:val="00B30E10"/>
    <w:rsid w:val="00B3132A"/>
    <w:rsid w:val="00B37A31"/>
    <w:rsid w:val="00B43861"/>
    <w:rsid w:val="00B45A31"/>
    <w:rsid w:val="00B57C63"/>
    <w:rsid w:val="00B71343"/>
    <w:rsid w:val="00B7727A"/>
    <w:rsid w:val="00B84D64"/>
    <w:rsid w:val="00B868E6"/>
    <w:rsid w:val="00BA2088"/>
    <w:rsid w:val="00BA6DB3"/>
    <w:rsid w:val="00BB240E"/>
    <w:rsid w:val="00BC397D"/>
    <w:rsid w:val="00BC4F55"/>
    <w:rsid w:val="00BD2481"/>
    <w:rsid w:val="00BD6641"/>
    <w:rsid w:val="00BF3585"/>
    <w:rsid w:val="00BF49CB"/>
    <w:rsid w:val="00BF7E5A"/>
    <w:rsid w:val="00C101F2"/>
    <w:rsid w:val="00C14CAE"/>
    <w:rsid w:val="00C173CA"/>
    <w:rsid w:val="00C23878"/>
    <w:rsid w:val="00C30090"/>
    <w:rsid w:val="00C349D4"/>
    <w:rsid w:val="00C430BA"/>
    <w:rsid w:val="00C437A7"/>
    <w:rsid w:val="00C63977"/>
    <w:rsid w:val="00C720EA"/>
    <w:rsid w:val="00C7725E"/>
    <w:rsid w:val="00C819E0"/>
    <w:rsid w:val="00C84527"/>
    <w:rsid w:val="00C84F80"/>
    <w:rsid w:val="00CA3209"/>
    <w:rsid w:val="00CC0C3D"/>
    <w:rsid w:val="00CC2EB2"/>
    <w:rsid w:val="00CD1EB5"/>
    <w:rsid w:val="00CD4968"/>
    <w:rsid w:val="00CD5D44"/>
    <w:rsid w:val="00CD682C"/>
    <w:rsid w:val="00CE1AF4"/>
    <w:rsid w:val="00CE2794"/>
    <w:rsid w:val="00CF1BB1"/>
    <w:rsid w:val="00CF5E41"/>
    <w:rsid w:val="00D018FC"/>
    <w:rsid w:val="00D0732E"/>
    <w:rsid w:val="00D07E8B"/>
    <w:rsid w:val="00D21BD3"/>
    <w:rsid w:val="00D254BD"/>
    <w:rsid w:val="00D3129A"/>
    <w:rsid w:val="00D320A7"/>
    <w:rsid w:val="00D34893"/>
    <w:rsid w:val="00D4181B"/>
    <w:rsid w:val="00D50FC7"/>
    <w:rsid w:val="00D551D2"/>
    <w:rsid w:val="00D56645"/>
    <w:rsid w:val="00D60AB1"/>
    <w:rsid w:val="00D648A8"/>
    <w:rsid w:val="00D70683"/>
    <w:rsid w:val="00DA10BA"/>
    <w:rsid w:val="00DB6E1A"/>
    <w:rsid w:val="00DB7B39"/>
    <w:rsid w:val="00DD0577"/>
    <w:rsid w:val="00DE1D0A"/>
    <w:rsid w:val="00DF435B"/>
    <w:rsid w:val="00E11BE6"/>
    <w:rsid w:val="00E16182"/>
    <w:rsid w:val="00E322A8"/>
    <w:rsid w:val="00E4148A"/>
    <w:rsid w:val="00E430D7"/>
    <w:rsid w:val="00E516A2"/>
    <w:rsid w:val="00E605E2"/>
    <w:rsid w:val="00E626C8"/>
    <w:rsid w:val="00E647B2"/>
    <w:rsid w:val="00E70F0B"/>
    <w:rsid w:val="00E76AB6"/>
    <w:rsid w:val="00E77742"/>
    <w:rsid w:val="00E82CE3"/>
    <w:rsid w:val="00E92CFC"/>
    <w:rsid w:val="00EA1A57"/>
    <w:rsid w:val="00EA23F7"/>
    <w:rsid w:val="00EA2760"/>
    <w:rsid w:val="00EA2ABA"/>
    <w:rsid w:val="00EA2B40"/>
    <w:rsid w:val="00EA70D4"/>
    <w:rsid w:val="00EB4BB0"/>
    <w:rsid w:val="00EB71C4"/>
    <w:rsid w:val="00EC6139"/>
    <w:rsid w:val="00EC7490"/>
    <w:rsid w:val="00ED35C9"/>
    <w:rsid w:val="00ED5B71"/>
    <w:rsid w:val="00ED7127"/>
    <w:rsid w:val="00EE07DD"/>
    <w:rsid w:val="00EF78BF"/>
    <w:rsid w:val="00F00063"/>
    <w:rsid w:val="00F06B0C"/>
    <w:rsid w:val="00F10AB1"/>
    <w:rsid w:val="00F205BC"/>
    <w:rsid w:val="00F21C36"/>
    <w:rsid w:val="00F42FE2"/>
    <w:rsid w:val="00F47374"/>
    <w:rsid w:val="00F65129"/>
    <w:rsid w:val="00F73EC4"/>
    <w:rsid w:val="00F81B10"/>
    <w:rsid w:val="00F91AE2"/>
    <w:rsid w:val="00F94EC2"/>
    <w:rsid w:val="00F96593"/>
    <w:rsid w:val="00F97689"/>
    <w:rsid w:val="00FA1FA3"/>
    <w:rsid w:val="00FC4643"/>
    <w:rsid w:val="00FC4CEA"/>
    <w:rsid w:val="00FD1A24"/>
    <w:rsid w:val="00FD257C"/>
    <w:rsid w:val="00FD5A2C"/>
    <w:rsid w:val="00FD5C93"/>
    <w:rsid w:val="00FF0D40"/>
    <w:rsid w:val="00FF7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7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1F6"/>
  </w:style>
  <w:style w:type="paragraph" w:styleId="Heading1">
    <w:name w:val="heading 1"/>
    <w:basedOn w:val="Normal"/>
    <w:next w:val="Normal"/>
    <w:link w:val="Heading1Char"/>
    <w:uiPriority w:val="9"/>
    <w:qFormat/>
    <w:rsid w:val="009A01F6"/>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A01F6"/>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A01F6"/>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unhideWhenUsed/>
    <w:qFormat/>
    <w:rsid w:val="009A01F6"/>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9A01F6"/>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9A01F6"/>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9A01F6"/>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9A01F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A01F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270"/>
    <w:pPr>
      <w:tabs>
        <w:tab w:val="center" w:pos="4680"/>
        <w:tab w:val="right" w:pos="9360"/>
      </w:tabs>
    </w:pPr>
  </w:style>
  <w:style w:type="character" w:customStyle="1" w:styleId="HeaderChar">
    <w:name w:val="Header Char"/>
    <w:basedOn w:val="DefaultParagraphFont"/>
    <w:link w:val="Header"/>
    <w:uiPriority w:val="99"/>
    <w:rsid w:val="00810270"/>
    <w:rPr>
      <w:rFonts w:ascii="Arial" w:hAnsi="Arial"/>
    </w:rPr>
  </w:style>
  <w:style w:type="paragraph" w:styleId="Footer">
    <w:name w:val="footer"/>
    <w:basedOn w:val="Normal"/>
    <w:link w:val="FooterChar"/>
    <w:uiPriority w:val="99"/>
    <w:unhideWhenUsed/>
    <w:rsid w:val="00810270"/>
    <w:pPr>
      <w:tabs>
        <w:tab w:val="center" w:pos="4680"/>
        <w:tab w:val="right" w:pos="9360"/>
      </w:tabs>
    </w:pPr>
  </w:style>
  <w:style w:type="character" w:customStyle="1" w:styleId="FooterChar">
    <w:name w:val="Footer Char"/>
    <w:basedOn w:val="DefaultParagraphFont"/>
    <w:link w:val="Footer"/>
    <w:uiPriority w:val="99"/>
    <w:rsid w:val="00810270"/>
    <w:rPr>
      <w:rFonts w:ascii="Arial" w:hAnsi="Arial"/>
    </w:rPr>
  </w:style>
  <w:style w:type="table" w:styleId="TableGrid">
    <w:name w:val="Table Grid"/>
    <w:basedOn w:val="TableNormal"/>
    <w:uiPriority w:val="59"/>
    <w:rsid w:val="007B2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8C1"/>
    <w:pPr>
      <w:ind w:left="720"/>
      <w:contextualSpacing/>
    </w:pPr>
  </w:style>
  <w:style w:type="character" w:customStyle="1" w:styleId="Heading1Char">
    <w:name w:val="Heading 1 Char"/>
    <w:basedOn w:val="DefaultParagraphFont"/>
    <w:link w:val="Heading1"/>
    <w:uiPriority w:val="9"/>
    <w:rsid w:val="009A01F6"/>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rsid w:val="009A01F6"/>
    <w:rPr>
      <w:caps/>
      <w:spacing w:val="15"/>
      <w:shd w:val="clear" w:color="auto" w:fill="DAEFD3" w:themeFill="accent1" w:themeFillTint="33"/>
    </w:rPr>
  </w:style>
  <w:style w:type="character" w:customStyle="1" w:styleId="Heading3Char">
    <w:name w:val="Heading 3 Char"/>
    <w:basedOn w:val="DefaultParagraphFont"/>
    <w:link w:val="Heading3"/>
    <w:uiPriority w:val="9"/>
    <w:rsid w:val="009A01F6"/>
    <w:rPr>
      <w:caps/>
      <w:color w:val="294E1C" w:themeColor="accent1" w:themeShade="7F"/>
      <w:spacing w:val="15"/>
    </w:rPr>
  </w:style>
  <w:style w:type="character" w:customStyle="1" w:styleId="Heading4Char">
    <w:name w:val="Heading 4 Char"/>
    <w:basedOn w:val="DefaultParagraphFont"/>
    <w:link w:val="Heading4"/>
    <w:uiPriority w:val="9"/>
    <w:rsid w:val="009A01F6"/>
    <w:rPr>
      <w:caps/>
      <w:color w:val="3E762A" w:themeColor="accent1" w:themeShade="BF"/>
      <w:spacing w:val="10"/>
    </w:rPr>
  </w:style>
  <w:style w:type="character" w:customStyle="1" w:styleId="Heading5Char">
    <w:name w:val="Heading 5 Char"/>
    <w:basedOn w:val="DefaultParagraphFont"/>
    <w:link w:val="Heading5"/>
    <w:uiPriority w:val="9"/>
    <w:semiHidden/>
    <w:rsid w:val="009A01F6"/>
    <w:rPr>
      <w:caps/>
      <w:color w:val="3E762A" w:themeColor="accent1" w:themeShade="BF"/>
      <w:spacing w:val="10"/>
    </w:rPr>
  </w:style>
  <w:style w:type="character" w:customStyle="1" w:styleId="Heading6Char">
    <w:name w:val="Heading 6 Char"/>
    <w:basedOn w:val="DefaultParagraphFont"/>
    <w:link w:val="Heading6"/>
    <w:uiPriority w:val="9"/>
    <w:semiHidden/>
    <w:rsid w:val="009A01F6"/>
    <w:rPr>
      <w:caps/>
      <w:color w:val="3E762A" w:themeColor="accent1" w:themeShade="BF"/>
      <w:spacing w:val="10"/>
    </w:rPr>
  </w:style>
  <w:style w:type="character" w:customStyle="1" w:styleId="Heading7Char">
    <w:name w:val="Heading 7 Char"/>
    <w:basedOn w:val="DefaultParagraphFont"/>
    <w:link w:val="Heading7"/>
    <w:uiPriority w:val="9"/>
    <w:semiHidden/>
    <w:rsid w:val="009A01F6"/>
    <w:rPr>
      <w:caps/>
      <w:color w:val="3E762A" w:themeColor="accent1" w:themeShade="BF"/>
      <w:spacing w:val="10"/>
    </w:rPr>
  </w:style>
  <w:style w:type="character" w:customStyle="1" w:styleId="Heading8Char">
    <w:name w:val="Heading 8 Char"/>
    <w:basedOn w:val="DefaultParagraphFont"/>
    <w:link w:val="Heading8"/>
    <w:uiPriority w:val="9"/>
    <w:semiHidden/>
    <w:rsid w:val="009A01F6"/>
    <w:rPr>
      <w:caps/>
      <w:spacing w:val="10"/>
      <w:sz w:val="18"/>
      <w:szCs w:val="18"/>
    </w:rPr>
  </w:style>
  <w:style w:type="character" w:customStyle="1" w:styleId="Heading9Char">
    <w:name w:val="Heading 9 Char"/>
    <w:basedOn w:val="DefaultParagraphFont"/>
    <w:link w:val="Heading9"/>
    <w:uiPriority w:val="9"/>
    <w:semiHidden/>
    <w:rsid w:val="009A01F6"/>
    <w:rPr>
      <w:i/>
      <w:iCs/>
      <w:caps/>
      <w:spacing w:val="10"/>
      <w:sz w:val="18"/>
      <w:szCs w:val="18"/>
    </w:rPr>
  </w:style>
  <w:style w:type="paragraph" w:styleId="Caption">
    <w:name w:val="caption"/>
    <w:basedOn w:val="Normal"/>
    <w:next w:val="Normal"/>
    <w:uiPriority w:val="35"/>
    <w:semiHidden/>
    <w:unhideWhenUsed/>
    <w:qFormat/>
    <w:rsid w:val="009A01F6"/>
    <w:rPr>
      <w:b/>
      <w:bCs/>
      <w:color w:val="3E762A" w:themeColor="accent1" w:themeShade="BF"/>
      <w:sz w:val="16"/>
      <w:szCs w:val="16"/>
    </w:rPr>
  </w:style>
  <w:style w:type="paragraph" w:styleId="Title">
    <w:name w:val="Title"/>
    <w:basedOn w:val="Normal"/>
    <w:next w:val="Normal"/>
    <w:link w:val="TitleChar"/>
    <w:uiPriority w:val="10"/>
    <w:qFormat/>
    <w:rsid w:val="009A01F6"/>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9A01F6"/>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9A01F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A01F6"/>
    <w:rPr>
      <w:caps/>
      <w:color w:val="595959" w:themeColor="text1" w:themeTint="A6"/>
      <w:spacing w:val="10"/>
      <w:sz w:val="21"/>
      <w:szCs w:val="21"/>
    </w:rPr>
  </w:style>
  <w:style w:type="character" w:styleId="Strong">
    <w:name w:val="Strong"/>
    <w:uiPriority w:val="22"/>
    <w:qFormat/>
    <w:rsid w:val="009A01F6"/>
    <w:rPr>
      <w:b/>
      <w:bCs/>
    </w:rPr>
  </w:style>
  <w:style w:type="character" w:styleId="Emphasis">
    <w:name w:val="Emphasis"/>
    <w:uiPriority w:val="20"/>
    <w:qFormat/>
    <w:rsid w:val="009A01F6"/>
    <w:rPr>
      <w:caps/>
      <w:color w:val="294E1C" w:themeColor="accent1" w:themeShade="7F"/>
      <w:spacing w:val="5"/>
    </w:rPr>
  </w:style>
  <w:style w:type="paragraph" w:styleId="NoSpacing">
    <w:name w:val="No Spacing"/>
    <w:uiPriority w:val="1"/>
    <w:qFormat/>
    <w:rsid w:val="009A01F6"/>
    <w:pPr>
      <w:spacing w:after="0" w:line="240" w:lineRule="auto"/>
    </w:pPr>
  </w:style>
  <w:style w:type="paragraph" w:styleId="Quote">
    <w:name w:val="Quote"/>
    <w:basedOn w:val="Normal"/>
    <w:next w:val="Normal"/>
    <w:link w:val="QuoteChar"/>
    <w:uiPriority w:val="29"/>
    <w:qFormat/>
    <w:rsid w:val="009A01F6"/>
    <w:rPr>
      <w:i/>
      <w:iCs/>
      <w:sz w:val="24"/>
      <w:szCs w:val="24"/>
    </w:rPr>
  </w:style>
  <w:style w:type="character" w:customStyle="1" w:styleId="QuoteChar">
    <w:name w:val="Quote Char"/>
    <w:basedOn w:val="DefaultParagraphFont"/>
    <w:link w:val="Quote"/>
    <w:uiPriority w:val="29"/>
    <w:rsid w:val="009A01F6"/>
    <w:rPr>
      <w:i/>
      <w:iCs/>
      <w:sz w:val="24"/>
      <w:szCs w:val="24"/>
    </w:rPr>
  </w:style>
  <w:style w:type="paragraph" w:styleId="IntenseQuote">
    <w:name w:val="Intense Quote"/>
    <w:basedOn w:val="Normal"/>
    <w:next w:val="Normal"/>
    <w:link w:val="IntenseQuoteChar"/>
    <w:uiPriority w:val="30"/>
    <w:qFormat/>
    <w:rsid w:val="009A01F6"/>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9A01F6"/>
    <w:rPr>
      <w:color w:val="549E39" w:themeColor="accent1"/>
      <w:sz w:val="24"/>
      <w:szCs w:val="24"/>
    </w:rPr>
  </w:style>
  <w:style w:type="character" w:styleId="SubtleEmphasis">
    <w:name w:val="Subtle Emphasis"/>
    <w:uiPriority w:val="19"/>
    <w:qFormat/>
    <w:rsid w:val="009A01F6"/>
    <w:rPr>
      <w:i/>
      <w:iCs/>
      <w:color w:val="294E1C" w:themeColor="accent1" w:themeShade="7F"/>
    </w:rPr>
  </w:style>
  <w:style w:type="character" w:styleId="IntenseEmphasis">
    <w:name w:val="Intense Emphasis"/>
    <w:uiPriority w:val="21"/>
    <w:qFormat/>
    <w:rsid w:val="009A01F6"/>
    <w:rPr>
      <w:b/>
      <w:bCs/>
      <w:caps/>
      <w:color w:val="294E1C" w:themeColor="accent1" w:themeShade="7F"/>
      <w:spacing w:val="10"/>
    </w:rPr>
  </w:style>
  <w:style w:type="character" w:styleId="SubtleReference">
    <w:name w:val="Subtle Reference"/>
    <w:uiPriority w:val="31"/>
    <w:qFormat/>
    <w:rsid w:val="009A01F6"/>
    <w:rPr>
      <w:b/>
      <w:bCs/>
      <w:color w:val="549E39" w:themeColor="accent1"/>
    </w:rPr>
  </w:style>
  <w:style w:type="character" w:styleId="IntenseReference">
    <w:name w:val="Intense Reference"/>
    <w:uiPriority w:val="32"/>
    <w:qFormat/>
    <w:rsid w:val="009A01F6"/>
    <w:rPr>
      <w:b/>
      <w:bCs/>
      <w:i/>
      <w:iCs/>
      <w:caps/>
      <w:color w:val="549E39" w:themeColor="accent1"/>
    </w:rPr>
  </w:style>
  <w:style w:type="character" w:styleId="BookTitle">
    <w:name w:val="Book Title"/>
    <w:uiPriority w:val="33"/>
    <w:qFormat/>
    <w:rsid w:val="009A01F6"/>
    <w:rPr>
      <w:b/>
      <w:bCs/>
      <w:i/>
      <w:iCs/>
      <w:spacing w:val="0"/>
    </w:rPr>
  </w:style>
  <w:style w:type="paragraph" w:styleId="TOCHeading">
    <w:name w:val="TOC Heading"/>
    <w:basedOn w:val="Heading1"/>
    <w:next w:val="Normal"/>
    <w:uiPriority w:val="39"/>
    <w:semiHidden/>
    <w:unhideWhenUsed/>
    <w:qFormat/>
    <w:rsid w:val="009A01F6"/>
    <w:pPr>
      <w:outlineLvl w:val="9"/>
    </w:pPr>
  </w:style>
  <w:style w:type="paragraph" w:styleId="Date">
    <w:name w:val="Date"/>
    <w:basedOn w:val="Normal"/>
    <w:next w:val="Normal"/>
    <w:link w:val="DateChar"/>
    <w:uiPriority w:val="99"/>
    <w:semiHidden/>
    <w:unhideWhenUsed/>
    <w:rsid w:val="009A01F6"/>
  </w:style>
  <w:style w:type="character" w:customStyle="1" w:styleId="DateChar">
    <w:name w:val="Date Char"/>
    <w:basedOn w:val="DefaultParagraphFont"/>
    <w:link w:val="Date"/>
    <w:uiPriority w:val="99"/>
    <w:semiHidden/>
    <w:rsid w:val="009A01F6"/>
  </w:style>
  <w:style w:type="table" w:customStyle="1" w:styleId="TableGridLight1">
    <w:name w:val="Table Grid Light1"/>
    <w:basedOn w:val="TableNormal"/>
    <w:uiPriority w:val="40"/>
    <w:rsid w:val="009A01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584EE8"/>
    <w:rPr>
      <w:color w:val="6B9F25" w:themeColor="hyperlink"/>
      <w:u w:val="single"/>
    </w:rPr>
  </w:style>
  <w:style w:type="paragraph" w:styleId="BalloonText">
    <w:name w:val="Balloon Text"/>
    <w:basedOn w:val="Normal"/>
    <w:link w:val="BalloonTextChar"/>
    <w:uiPriority w:val="99"/>
    <w:semiHidden/>
    <w:unhideWhenUsed/>
    <w:rsid w:val="005E44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466"/>
    <w:rPr>
      <w:rFonts w:ascii="Tahoma" w:hAnsi="Tahoma" w:cs="Tahoma"/>
      <w:sz w:val="16"/>
      <w:szCs w:val="16"/>
    </w:rPr>
  </w:style>
  <w:style w:type="character" w:styleId="PlaceholderText">
    <w:name w:val="Placeholder Text"/>
    <w:basedOn w:val="DefaultParagraphFont"/>
    <w:uiPriority w:val="99"/>
    <w:semiHidden/>
    <w:rsid w:val="00772117"/>
    <w:rPr>
      <w:color w:val="808080"/>
    </w:rPr>
  </w:style>
  <w:style w:type="character" w:styleId="FollowedHyperlink">
    <w:name w:val="FollowedHyperlink"/>
    <w:basedOn w:val="DefaultParagraphFont"/>
    <w:uiPriority w:val="99"/>
    <w:semiHidden/>
    <w:unhideWhenUsed/>
    <w:rsid w:val="00A63E88"/>
    <w:rPr>
      <w:color w:val="BA6906" w:themeColor="followedHyperlink"/>
      <w:u w:val="single"/>
    </w:rPr>
  </w:style>
  <w:style w:type="character" w:styleId="CommentReference">
    <w:name w:val="annotation reference"/>
    <w:basedOn w:val="DefaultParagraphFont"/>
    <w:uiPriority w:val="99"/>
    <w:semiHidden/>
    <w:unhideWhenUsed/>
    <w:rsid w:val="00646505"/>
    <w:rPr>
      <w:sz w:val="16"/>
      <w:szCs w:val="16"/>
    </w:rPr>
  </w:style>
  <w:style w:type="paragraph" w:styleId="CommentText">
    <w:name w:val="annotation text"/>
    <w:basedOn w:val="Normal"/>
    <w:link w:val="CommentTextChar"/>
    <w:uiPriority w:val="99"/>
    <w:semiHidden/>
    <w:unhideWhenUsed/>
    <w:rsid w:val="00646505"/>
    <w:pPr>
      <w:spacing w:line="240" w:lineRule="auto"/>
    </w:pPr>
  </w:style>
  <w:style w:type="character" w:customStyle="1" w:styleId="CommentTextChar">
    <w:name w:val="Comment Text Char"/>
    <w:basedOn w:val="DefaultParagraphFont"/>
    <w:link w:val="CommentText"/>
    <w:uiPriority w:val="99"/>
    <w:semiHidden/>
    <w:rsid w:val="00646505"/>
  </w:style>
  <w:style w:type="paragraph" w:styleId="CommentSubject">
    <w:name w:val="annotation subject"/>
    <w:basedOn w:val="CommentText"/>
    <w:next w:val="CommentText"/>
    <w:link w:val="CommentSubjectChar"/>
    <w:uiPriority w:val="99"/>
    <w:semiHidden/>
    <w:unhideWhenUsed/>
    <w:rsid w:val="00646505"/>
    <w:rPr>
      <w:b/>
      <w:bCs/>
    </w:rPr>
  </w:style>
  <w:style w:type="character" w:customStyle="1" w:styleId="CommentSubjectChar">
    <w:name w:val="Comment Subject Char"/>
    <w:basedOn w:val="CommentTextChar"/>
    <w:link w:val="CommentSubject"/>
    <w:uiPriority w:val="99"/>
    <w:semiHidden/>
    <w:rsid w:val="006465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03224">
      <w:bodyDiv w:val="1"/>
      <w:marLeft w:val="0"/>
      <w:marRight w:val="0"/>
      <w:marTop w:val="0"/>
      <w:marBottom w:val="0"/>
      <w:divBdr>
        <w:top w:val="none" w:sz="0" w:space="0" w:color="auto"/>
        <w:left w:val="none" w:sz="0" w:space="0" w:color="auto"/>
        <w:bottom w:val="none" w:sz="0" w:space="0" w:color="auto"/>
        <w:right w:val="none" w:sz="0" w:space="0" w:color="auto"/>
      </w:divBdr>
    </w:div>
    <w:div w:id="906568803">
      <w:bodyDiv w:val="1"/>
      <w:marLeft w:val="0"/>
      <w:marRight w:val="0"/>
      <w:marTop w:val="0"/>
      <w:marBottom w:val="0"/>
      <w:divBdr>
        <w:top w:val="none" w:sz="0" w:space="0" w:color="auto"/>
        <w:left w:val="none" w:sz="0" w:space="0" w:color="auto"/>
        <w:bottom w:val="none" w:sz="0" w:space="0" w:color="auto"/>
        <w:right w:val="none" w:sz="0" w:space="0" w:color="auto"/>
      </w:divBdr>
    </w:div>
    <w:div w:id="1573854917">
      <w:bodyDiv w:val="1"/>
      <w:marLeft w:val="0"/>
      <w:marRight w:val="0"/>
      <w:marTop w:val="0"/>
      <w:marBottom w:val="0"/>
      <w:divBdr>
        <w:top w:val="none" w:sz="0" w:space="0" w:color="auto"/>
        <w:left w:val="none" w:sz="0" w:space="0" w:color="auto"/>
        <w:bottom w:val="none" w:sz="0" w:space="0" w:color="auto"/>
        <w:right w:val="none" w:sz="0" w:space="0" w:color="auto"/>
      </w:divBdr>
    </w:div>
    <w:div w:id="176483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site.ieee.org/pes-td/"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77BB8-86D2-4CFF-89C2-61E91934E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2022-07-26T15:28:00Z</dcterms:created>
  <dcterms:modified xsi:type="dcterms:W3CDTF">2022-11-14T15:36:00Z</dcterms:modified>
</cp:coreProperties>
</file>